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B7B2C" w14:textId="77777777" w:rsidR="00412E62" w:rsidRDefault="00C52669">
      <w:pPr>
        <w:pStyle w:val="Standard"/>
        <w:ind w:left="1680" w:hanging="720"/>
        <w:jc w:val="center"/>
      </w:pPr>
      <w:r>
        <w:rPr>
          <w:noProof/>
        </w:rPr>
        <w:drawing>
          <wp:anchor distT="0" distB="0" distL="114300" distR="114300" simplePos="0" relativeHeight="6" behindDoc="1" locked="0" layoutInCell="1" allowOverlap="1" wp14:anchorId="6DEB3D48" wp14:editId="749AE7BE">
            <wp:simplePos x="0" y="0"/>
            <wp:positionH relativeFrom="column">
              <wp:posOffset>516956</wp:posOffset>
            </wp:positionH>
            <wp:positionV relativeFrom="paragraph">
              <wp:posOffset>77403</wp:posOffset>
            </wp:positionV>
            <wp:extent cx="620283" cy="602644"/>
            <wp:effectExtent l="0" t="0" r="8367" b="6956"/>
            <wp:wrapNone/>
            <wp:docPr id="1" name="影像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620283" cy="602644"/>
                    </a:xfrm>
                    <a:prstGeom prst="rect">
                      <a:avLst/>
                    </a:prstGeom>
                    <a:noFill/>
                    <a:ln>
                      <a:noFill/>
                      <a:prstDash/>
                    </a:ln>
                  </pic:spPr>
                </pic:pic>
              </a:graphicData>
            </a:graphic>
          </wp:anchor>
        </w:drawing>
      </w:r>
      <w:r>
        <w:rPr>
          <w:rFonts w:ascii="標楷體" w:eastAsia="標楷體" w:hAnsi="標楷體"/>
          <w:sz w:val="36"/>
        </w:rPr>
        <w:t>勞動部勞動力</w:t>
      </w:r>
      <w:proofErr w:type="gramStart"/>
      <w:r>
        <w:rPr>
          <w:rFonts w:ascii="標楷體" w:eastAsia="標楷體" w:hAnsi="標楷體"/>
          <w:sz w:val="36"/>
        </w:rPr>
        <w:t>發展署雲嘉南</w:t>
      </w:r>
      <w:proofErr w:type="gramEnd"/>
      <w:r>
        <w:rPr>
          <w:rFonts w:ascii="標楷體" w:eastAsia="標楷體" w:hAnsi="標楷體"/>
          <w:sz w:val="36"/>
        </w:rPr>
        <w:t>分署</w:t>
      </w:r>
    </w:p>
    <w:p w14:paraId="6CB10147" w14:textId="77777777" w:rsidR="00412E62" w:rsidRDefault="00C52669">
      <w:pPr>
        <w:pStyle w:val="Standard"/>
        <w:snapToGrid w:val="0"/>
        <w:spacing w:after="280"/>
        <w:ind w:left="1920" w:hanging="960"/>
        <w:jc w:val="center"/>
        <w:rPr>
          <w:rFonts w:ascii="標楷體" w:eastAsia="標楷體" w:hAnsi="標楷體" w:cs="標楷體"/>
          <w:sz w:val="32"/>
          <w:szCs w:val="32"/>
        </w:rPr>
      </w:pPr>
      <w:proofErr w:type="gramStart"/>
      <w:r>
        <w:rPr>
          <w:rFonts w:ascii="標楷體" w:eastAsia="標楷體" w:hAnsi="標楷體" w:cs="標楷體"/>
          <w:sz w:val="32"/>
          <w:szCs w:val="32"/>
        </w:rPr>
        <w:t>115</w:t>
      </w:r>
      <w:proofErr w:type="gramEnd"/>
      <w:r>
        <w:rPr>
          <w:rFonts w:ascii="標楷體" w:eastAsia="標楷體" w:hAnsi="標楷體" w:cs="標楷體"/>
          <w:sz w:val="32"/>
          <w:szCs w:val="32"/>
        </w:rPr>
        <w:t>年度結合大專校院辦理就業服務補助計畫</w:t>
      </w:r>
    </w:p>
    <w:p w14:paraId="5D8AE6C5" w14:textId="77777777" w:rsidR="00412E62" w:rsidRDefault="00C52669">
      <w:pPr>
        <w:pStyle w:val="Standard"/>
        <w:snapToGrid w:val="0"/>
        <w:spacing w:after="180" w:line="400" w:lineRule="exact"/>
        <w:rPr>
          <w:rFonts w:ascii="Arial Narrow" w:eastAsia="標楷體" w:hAnsi="Arial Narrow" w:cs="Arial Narrow"/>
          <w:b/>
          <w:color w:val="000000"/>
          <w:sz w:val="28"/>
          <w:szCs w:val="28"/>
        </w:rPr>
      </w:pPr>
      <w:r>
        <w:rPr>
          <w:rFonts w:ascii="Arial Narrow" w:eastAsia="標楷體" w:hAnsi="Arial Narrow" w:cs="Arial Narrow"/>
          <w:b/>
          <w:color w:val="000000"/>
          <w:sz w:val="28"/>
          <w:szCs w:val="28"/>
        </w:rPr>
        <w:t>壹、依據</w:t>
      </w:r>
    </w:p>
    <w:p w14:paraId="34C3F5A6" w14:textId="77777777" w:rsidR="00412E62" w:rsidRDefault="00C52669">
      <w:pPr>
        <w:pStyle w:val="Standard"/>
        <w:snapToGrid w:val="0"/>
        <w:spacing w:after="180" w:line="400" w:lineRule="exact"/>
        <w:ind w:left="540"/>
        <w:rPr>
          <w:rFonts w:ascii="Arial Narrow" w:eastAsia="標楷體" w:hAnsi="Arial Narrow" w:cs="Arial Narrow"/>
          <w:color w:val="000000"/>
          <w:sz w:val="28"/>
          <w:szCs w:val="28"/>
        </w:rPr>
      </w:pPr>
      <w:r>
        <w:rPr>
          <w:rFonts w:ascii="Arial Narrow" w:eastAsia="標楷體" w:hAnsi="Arial Narrow" w:cs="Arial Narrow"/>
          <w:color w:val="000000"/>
          <w:sz w:val="28"/>
          <w:szCs w:val="28"/>
        </w:rPr>
        <w:t>勞動部</w:t>
      </w:r>
      <w:r>
        <w:rPr>
          <w:rFonts w:ascii="Arial Narrow" w:eastAsia="標楷體" w:hAnsi="Arial Narrow" w:cs="Arial Narrow"/>
          <w:color w:val="000000"/>
          <w:sz w:val="28"/>
          <w:szCs w:val="28"/>
        </w:rPr>
        <w:t>111</w:t>
      </w:r>
      <w:r>
        <w:rPr>
          <w:rFonts w:ascii="Arial Narrow" w:eastAsia="標楷體" w:hAnsi="Arial Narrow" w:cs="Arial Narrow"/>
          <w:color w:val="000000"/>
          <w:sz w:val="28"/>
          <w:szCs w:val="28"/>
        </w:rPr>
        <w:t>年</w:t>
      </w:r>
      <w:r>
        <w:rPr>
          <w:rFonts w:ascii="Arial Narrow" w:eastAsia="標楷體" w:hAnsi="Arial Narrow" w:cs="Arial Narrow"/>
          <w:color w:val="000000"/>
          <w:sz w:val="28"/>
          <w:szCs w:val="28"/>
        </w:rPr>
        <w:t>7</w:t>
      </w:r>
      <w:r>
        <w:rPr>
          <w:rFonts w:ascii="Arial Narrow" w:eastAsia="標楷體" w:hAnsi="Arial Narrow" w:cs="Arial Narrow"/>
          <w:color w:val="000000"/>
          <w:sz w:val="28"/>
          <w:szCs w:val="28"/>
        </w:rPr>
        <w:t>月</w:t>
      </w:r>
      <w:r>
        <w:rPr>
          <w:rFonts w:ascii="Arial Narrow" w:eastAsia="標楷體" w:hAnsi="Arial Narrow" w:cs="Arial Narrow"/>
          <w:color w:val="000000"/>
          <w:sz w:val="28"/>
          <w:szCs w:val="28"/>
        </w:rPr>
        <w:t>1</w:t>
      </w:r>
      <w:r>
        <w:rPr>
          <w:rFonts w:ascii="Arial Narrow" w:eastAsia="標楷體" w:hAnsi="Arial Narrow" w:cs="Arial Narrow"/>
          <w:color w:val="000000"/>
          <w:sz w:val="28"/>
          <w:szCs w:val="28"/>
        </w:rPr>
        <w:t>日以勞動</w:t>
      </w:r>
      <w:proofErr w:type="gramStart"/>
      <w:r>
        <w:rPr>
          <w:rFonts w:ascii="Arial Narrow" w:eastAsia="標楷體" w:hAnsi="Arial Narrow" w:cs="Arial Narrow"/>
          <w:color w:val="000000"/>
          <w:sz w:val="28"/>
          <w:szCs w:val="28"/>
        </w:rPr>
        <w:t>發就字第</w:t>
      </w:r>
      <w:r>
        <w:rPr>
          <w:rFonts w:ascii="Arial Narrow" w:eastAsia="標楷體" w:hAnsi="Arial Narrow" w:cs="Arial Narrow"/>
          <w:color w:val="000000"/>
          <w:sz w:val="28"/>
          <w:szCs w:val="28"/>
        </w:rPr>
        <w:t>11105083291</w:t>
      </w:r>
      <w:proofErr w:type="gramEnd"/>
      <w:r>
        <w:rPr>
          <w:rFonts w:ascii="Arial Narrow" w:eastAsia="標楷體" w:hAnsi="Arial Narrow" w:cs="Arial Narrow"/>
          <w:color w:val="000000"/>
          <w:sz w:val="28"/>
          <w:szCs w:val="28"/>
        </w:rPr>
        <w:t>號令發布「結合大專校院辦理就業服務補助計畫」辦理。</w:t>
      </w:r>
    </w:p>
    <w:p w14:paraId="5CB3B23A" w14:textId="77777777" w:rsidR="00412E62" w:rsidRDefault="00C52669">
      <w:pPr>
        <w:pStyle w:val="Standard"/>
        <w:snapToGrid w:val="0"/>
        <w:spacing w:after="180" w:line="400" w:lineRule="exact"/>
        <w:rPr>
          <w:rFonts w:ascii="Arial Narrow" w:eastAsia="標楷體" w:hAnsi="Arial Narrow" w:cs="Arial Narrow"/>
          <w:b/>
          <w:color w:val="000000"/>
          <w:sz w:val="28"/>
          <w:szCs w:val="28"/>
        </w:rPr>
      </w:pPr>
      <w:r>
        <w:rPr>
          <w:rFonts w:ascii="Arial Narrow" w:eastAsia="標楷體" w:hAnsi="Arial Narrow" w:cs="Arial Narrow"/>
          <w:b/>
          <w:color w:val="000000"/>
          <w:sz w:val="28"/>
          <w:szCs w:val="28"/>
        </w:rPr>
        <w:t>貳、目的</w:t>
      </w:r>
    </w:p>
    <w:p w14:paraId="74C93B80" w14:textId="77777777" w:rsidR="00412E62" w:rsidRDefault="00C52669">
      <w:pPr>
        <w:pStyle w:val="Standard"/>
        <w:snapToGrid w:val="0"/>
        <w:spacing w:after="180" w:line="400" w:lineRule="exact"/>
        <w:ind w:left="540"/>
        <w:rPr>
          <w:rFonts w:ascii="Arial Narrow" w:eastAsia="標楷體" w:hAnsi="Arial Narrow" w:cs="Arial Narrow"/>
          <w:color w:val="000000"/>
          <w:sz w:val="28"/>
          <w:szCs w:val="28"/>
        </w:rPr>
      </w:pPr>
      <w:r>
        <w:rPr>
          <w:rFonts w:ascii="Arial Narrow" w:eastAsia="標楷體" w:hAnsi="Arial Narrow" w:cs="Arial Narrow"/>
          <w:color w:val="000000"/>
          <w:sz w:val="28"/>
          <w:szCs w:val="28"/>
        </w:rPr>
        <w:t>勞動部勞動力</w:t>
      </w:r>
      <w:proofErr w:type="gramStart"/>
      <w:r>
        <w:rPr>
          <w:rFonts w:ascii="Arial Narrow" w:eastAsia="標楷體" w:hAnsi="Arial Narrow" w:cs="Arial Narrow"/>
          <w:color w:val="000000"/>
          <w:sz w:val="28"/>
          <w:szCs w:val="28"/>
        </w:rPr>
        <w:t>發展署雲嘉南</w:t>
      </w:r>
      <w:proofErr w:type="gramEnd"/>
      <w:r>
        <w:rPr>
          <w:rFonts w:ascii="Arial Narrow" w:eastAsia="標楷體" w:hAnsi="Arial Narrow" w:cs="Arial Narrow"/>
          <w:color w:val="000000"/>
          <w:sz w:val="28"/>
          <w:szCs w:val="28"/>
        </w:rPr>
        <w:t>分署（以下簡稱本分署）為落實就業服務法第十八條規定，結合大專校院推動就業服務業務，促進大專青年就業，特訂定本計畫。</w:t>
      </w:r>
    </w:p>
    <w:p w14:paraId="66FC94EF" w14:textId="77777777" w:rsidR="00412E62" w:rsidRDefault="00C52669">
      <w:pPr>
        <w:pStyle w:val="Standard"/>
        <w:snapToGrid w:val="0"/>
        <w:spacing w:after="180" w:line="400" w:lineRule="exact"/>
      </w:pPr>
      <w:r>
        <w:rPr>
          <w:rFonts w:ascii="Arial Narrow" w:eastAsia="標楷體" w:hAnsi="Arial Narrow" w:cs="Arial Narrow"/>
          <w:b/>
          <w:bCs/>
          <w:color w:val="000000"/>
          <w:sz w:val="28"/>
          <w:szCs w:val="28"/>
        </w:rPr>
        <w:t>參、</w:t>
      </w:r>
      <w:r>
        <w:rPr>
          <w:rFonts w:ascii="Arial Narrow" w:eastAsia="標楷體" w:hAnsi="Arial Narrow" w:cs="Arial Narrow"/>
          <w:b/>
          <w:color w:val="000000"/>
          <w:sz w:val="28"/>
          <w:szCs w:val="28"/>
        </w:rPr>
        <w:t>參與</w:t>
      </w:r>
      <w:r>
        <w:rPr>
          <w:rFonts w:ascii="Arial Narrow" w:eastAsia="標楷體" w:hAnsi="Arial Narrow" w:cs="Arial Narrow"/>
          <w:b/>
          <w:bCs/>
          <w:color w:val="000000"/>
          <w:sz w:val="28"/>
          <w:szCs w:val="28"/>
        </w:rPr>
        <w:t>單位及行政分工</w:t>
      </w:r>
    </w:p>
    <w:p w14:paraId="02EA8359" w14:textId="77777777" w:rsidR="00412E62" w:rsidRDefault="00C52669">
      <w:pPr>
        <w:pStyle w:val="Standard"/>
        <w:snapToGrid w:val="0"/>
        <w:spacing w:line="400" w:lineRule="exact"/>
        <w:ind w:left="1040" w:hanging="560"/>
        <w:rPr>
          <w:rFonts w:ascii="Arial Narrow" w:eastAsia="標楷體" w:hAnsi="Arial Narrow" w:cs="Arial Narrow"/>
          <w:color w:val="000000"/>
          <w:sz w:val="28"/>
          <w:szCs w:val="28"/>
        </w:rPr>
      </w:pPr>
      <w:r>
        <w:rPr>
          <w:rFonts w:ascii="Arial Narrow" w:eastAsia="標楷體" w:hAnsi="Arial Narrow" w:cs="Arial Narrow"/>
          <w:color w:val="000000"/>
          <w:sz w:val="28"/>
          <w:szCs w:val="28"/>
        </w:rPr>
        <w:t>一、本分署</w:t>
      </w:r>
    </w:p>
    <w:p w14:paraId="79BD9DBC"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（一）</w:t>
      </w:r>
      <w:r>
        <w:rPr>
          <w:rFonts w:ascii="標楷體" w:eastAsia="標楷體" w:hAnsi="標楷體" w:cs="標楷體"/>
          <w:bCs/>
          <w:sz w:val="28"/>
          <w:szCs w:val="28"/>
        </w:rPr>
        <w:t>本計畫受理申請公告之事宜。</w:t>
      </w:r>
    </w:p>
    <w:p w14:paraId="7A591C2C"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（二）</w:t>
      </w:r>
      <w:r>
        <w:rPr>
          <w:rFonts w:ascii="標楷體" w:eastAsia="標楷體" w:hAnsi="標楷體" w:cs="標楷體"/>
          <w:bCs/>
          <w:sz w:val="28"/>
          <w:szCs w:val="28"/>
        </w:rPr>
        <w:t>本計畫年度預算編列、核撥</w:t>
      </w:r>
      <w:r>
        <w:rPr>
          <w:rFonts w:ascii="標楷體" w:eastAsia="標楷體" w:hAnsi="標楷體" w:cs="標楷體"/>
          <w:bCs/>
          <w:sz w:val="28"/>
          <w:szCs w:val="28"/>
        </w:rPr>
        <w:t>(</w:t>
      </w:r>
      <w:r>
        <w:rPr>
          <w:rFonts w:ascii="標楷體" w:eastAsia="標楷體" w:hAnsi="標楷體" w:cs="標楷體"/>
          <w:bCs/>
          <w:sz w:val="28"/>
          <w:szCs w:val="28"/>
        </w:rPr>
        <w:t>銷</w:t>
      </w:r>
      <w:r>
        <w:rPr>
          <w:rFonts w:ascii="標楷體" w:eastAsia="標楷體" w:hAnsi="標楷體" w:cs="標楷體"/>
          <w:bCs/>
          <w:sz w:val="28"/>
          <w:szCs w:val="28"/>
        </w:rPr>
        <w:t>)</w:t>
      </w:r>
      <w:r>
        <w:rPr>
          <w:rFonts w:ascii="標楷體" w:eastAsia="標楷體" w:hAnsi="標楷體" w:cs="標楷體"/>
          <w:bCs/>
          <w:sz w:val="28"/>
          <w:szCs w:val="28"/>
        </w:rPr>
        <w:t>、執行及控管事項。</w:t>
      </w:r>
    </w:p>
    <w:p w14:paraId="479AC3E3" w14:textId="77777777" w:rsidR="00412E62" w:rsidRDefault="00C52669">
      <w:pPr>
        <w:pStyle w:val="Standard"/>
        <w:snapToGrid w:val="0"/>
        <w:spacing w:line="400" w:lineRule="exact"/>
        <w:ind w:left="1800" w:hanging="840"/>
        <w:rPr>
          <w:rFonts w:ascii="Arial Narrow" w:eastAsia="標楷體" w:hAnsi="Arial Narrow" w:cs="Arial Narrow"/>
          <w:color w:val="000000"/>
          <w:sz w:val="28"/>
          <w:szCs w:val="28"/>
        </w:rPr>
      </w:pPr>
      <w:r>
        <w:rPr>
          <w:rFonts w:ascii="Arial Narrow" w:eastAsia="標楷體" w:hAnsi="Arial Narrow" w:cs="Arial Narrow"/>
          <w:color w:val="000000"/>
          <w:sz w:val="28"/>
          <w:szCs w:val="28"/>
        </w:rPr>
        <w:t>（三）審查及核定轄區內大專校院辦理就業服務計畫補助。</w:t>
      </w:r>
    </w:p>
    <w:p w14:paraId="1759B7B4"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（四）</w:t>
      </w:r>
      <w:r>
        <w:rPr>
          <w:rFonts w:ascii="標楷體" w:eastAsia="標楷體" w:hAnsi="標楷體" w:cs="標楷體"/>
          <w:bCs/>
          <w:sz w:val="28"/>
          <w:szCs w:val="28"/>
        </w:rPr>
        <w:t>本計畫實施品質之管控、訪視、查核及成效評估檢討事項。</w:t>
      </w:r>
    </w:p>
    <w:p w14:paraId="67E93EDE" w14:textId="77777777" w:rsidR="00412E62" w:rsidRDefault="00C52669">
      <w:pPr>
        <w:pStyle w:val="Standard"/>
        <w:snapToGrid w:val="0"/>
        <w:spacing w:line="400" w:lineRule="exact"/>
        <w:ind w:left="1800" w:hanging="840"/>
        <w:rPr>
          <w:rFonts w:ascii="Arial Narrow" w:eastAsia="標楷體" w:hAnsi="Arial Narrow" w:cs="Arial Narrow"/>
          <w:color w:val="000000"/>
          <w:sz w:val="28"/>
          <w:szCs w:val="28"/>
        </w:rPr>
      </w:pPr>
      <w:r>
        <w:rPr>
          <w:rFonts w:ascii="Arial Narrow" w:eastAsia="標楷體" w:hAnsi="Arial Narrow" w:cs="Arial Narrow"/>
          <w:color w:val="000000"/>
          <w:sz w:val="28"/>
          <w:szCs w:val="28"/>
        </w:rPr>
        <w:t>（五）每年召開一次轄區內大專校院就業服務業務推動聯繫會報。</w:t>
      </w:r>
    </w:p>
    <w:p w14:paraId="7A1DB99D"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（六）</w:t>
      </w:r>
      <w:r>
        <w:rPr>
          <w:rFonts w:ascii="標楷體" w:eastAsia="標楷體" w:hAnsi="標楷體" w:cs="標楷體"/>
          <w:bCs/>
          <w:sz w:val="28"/>
          <w:szCs w:val="28"/>
        </w:rPr>
        <w:t>本計畫之宣導。</w:t>
      </w:r>
    </w:p>
    <w:p w14:paraId="6166BC9C"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（七）彙編年度辦理大專校院就業服務之總成果報告及電子檔</w:t>
      </w:r>
      <w:r>
        <w:rPr>
          <w:rFonts w:ascii="標楷體" w:eastAsia="標楷體" w:hAnsi="標楷體" w:cs="Arial Narrow"/>
          <w:bCs/>
          <w:color w:val="000000"/>
          <w:sz w:val="28"/>
          <w:szCs w:val="28"/>
        </w:rPr>
        <w:t>（包含自辦、委辦、協辦及補助辦理等）</w:t>
      </w:r>
      <w:r>
        <w:rPr>
          <w:rFonts w:ascii="Arial Narrow" w:eastAsia="標楷體" w:hAnsi="Arial Narrow" w:cs="Arial Narrow"/>
          <w:color w:val="000000"/>
          <w:sz w:val="28"/>
          <w:szCs w:val="28"/>
        </w:rPr>
        <w:t>。</w:t>
      </w:r>
    </w:p>
    <w:p w14:paraId="3D5EA130"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（八）</w:t>
      </w:r>
      <w:r>
        <w:rPr>
          <w:rFonts w:ascii="標楷體" w:eastAsia="標楷體" w:hAnsi="標楷體" w:cs="標楷體"/>
          <w:bCs/>
          <w:sz w:val="28"/>
          <w:szCs w:val="28"/>
        </w:rPr>
        <w:t>主動拜訪各大專校院以瞭解其需求，建立業務聯繫窗口，傳送本分署各項活動及服務資訊，並合作共同推動大專青年就業促進業務。</w:t>
      </w:r>
    </w:p>
    <w:p w14:paraId="725A7338" w14:textId="77777777" w:rsidR="00412E62" w:rsidRDefault="00C52669">
      <w:pPr>
        <w:pStyle w:val="Standard"/>
        <w:snapToGrid w:val="0"/>
        <w:spacing w:line="400" w:lineRule="exact"/>
        <w:ind w:left="1800" w:hanging="840"/>
      </w:pPr>
      <w:r>
        <w:rPr>
          <w:rFonts w:ascii="Arial Narrow" w:eastAsia="標楷體" w:hAnsi="Arial Narrow" w:cs="Arial Narrow"/>
          <w:color w:val="000000"/>
          <w:sz w:val="28"/>
          <w:szCs w:val="28"/>
        </w:rPr>
        <w:t>（九）辦理大專校院就業服務人員在職研習，協助大專校院提升就業輔導及就業服務功能</w:t>
      </w:r>
      <w:r>
        <w:rPr>
          <w:rFonts w:ascii="標楷體" w:eastAsia="標楷體" w:hAnsi="標楷體" w:cs="標楷體"/>
          <w:bCs/>
          <w:sz w:val="28"/>
          <w:szCs w:val="28"/>
        </w:rPr>
        <w:t>。</w:t>
      </w:r>
    </w:p>
    <w:p w14:paraId="130321CF" w14:textId="77777777" w:rsidR="00412E62" w:rsidRDefault="00C52669">
      <w:pPr>
        <w:pStyle w:val="Standard"/>
        <w:snapToGrid w:val="0"/>
        <w:spacing w:line="400" w:lineRule="exact"/>
        <w:ind w:left="1800" w:hanging="840"/>
        <w:rPr>
          <w:rFonts w:ascii="標楷體" w:eastAsia="標楷體" w:hAnsi="標楷體" w:cs="標楷體"/>
          <w:bCs/>
          <w:color w:val="000000"/>
          <w:sz w:val="28"/>
          <w:szCs w:val="28"/>
        </w:rPr>
      </w:pPr>
      <w:r>
        <w:rPr>
          <w:rFonts w:ascii="標楷體" w:eastAsia="標楷體" w:hAnsi="標楷體" w:cs="標楷體"/>
          <w:bCs/>
          <w:color w:val="000000"/>
          <w:sz w:val="28"/>
          <w:szCs w:val="28"/>
        </w:rPr>
        <w:t xml:space="preserve"> (</w:t>
      </w:r>
      <w:r>
        <w:rPr>
          <w:rFonts w:ascii="標楷體" w:eastAsia="標楷體" w:hAnsi="標楷體" w:cs="標楷體"/>
          <w:bCs/>
          <w:color w:val="000000"/>
          <w:sz w:val="28"/>
          <w:szCs w:val="28"/>
        </w:rPr>
        <w:t>十</w:t>
      </w:r>
      <w:r>
        <w:rPr>
          <w:rFonts w:ascii="標楷體" w:eastAsia="標楷體" w:hAnsi="標楷體" w:cs="標楷體"/>
          <w:bCs/>
          <w:color w:val="000000"/>
          <w:sz w:val="28"/>
          <w:szCs w:val="28"/>
        </w:rPr>
        <w:t xml:space="preserve">) </w:t>
      </w:r>
      <w:r>
        <w:rPr>
          <w:rFonts w:ascii="標楷體" w:eastAsia="標楷體" w:hAnsi="標楷體" w:cs="標楷體"/>
          <w:bCs/>
          <w:color w:val="000000"/>
          <w:sz w:val="28"/>
          <w:szCs w:val="28"/>
        </w:rPr>
        <w:t>其他與本計畫相關支應辦事項。</w:t>
      </w:r>
    </w:p>
    <w:p w14:paraId="7A34BC6A" w14:textId="77777777" w:rsidR="00412E62" w:rsidRDefault="00C52669">
      <w:pPr>
        <w:pStyle w:val="Standard"/>
        <w:snapToGrid w:val="0"/>
        <w:spacing w:before="240" w:line="400" w:lineRule="exact"/>
        <w:ind w:left="1040" w:hanging="560"/>
        <w:rPr>
          <w:rFonts w:ascii="Arial Narrow" w:eastAsia="標楷體" w:hAnsi="Arial Narrow" w:cs="Arial Narrow"/>
          <w:color w:val="000000"/>
          <w:sz w:val="28"/>
          <w:szCs w:val="28"/>
        </w:rPr>
      </w:pPr>
      <w:r>
        <w:rPr>
          <w:rFonts w:ascii="Arial Narrow" w:eastAsia="標楷體" w:hAnsi="Arial Narrow" w:cs="Arial Narrow"/>
          <w:color w:val="000000"/>
          <w:sz w:val="28"/>
          <w:szCs w:val="28"/>
        </w:rPr>
        <w:t>二、各大專校院</w:t>
      </w:r>
    </w:p>
    <w:p w14:paraId="542D33E1" w14:textId="77777777" w:rsidR="00412E62" w:rsidRDefault="00C52669">
      <w:pPr>
        <w:pStyle w:val="Standard"/>
        <w:snapToGrid w:val="0"/>
        <w:spacing w:line="400" w:lineRule="exact"/>
        <w:ind w:left="1800" w:hanging="840"/>
        <w:jc w:val="both"/>
      </w:pPr>
      <w:r>
        <w:rPr>
          <w:rFonts w:ascii="Arial Narrow" w:eastAsia="標楷體" w:hAnsi="Arial Narrow" w:cs="Arial Narrow"/>
          <w:color w:val="000000"/>
          <w:sz w:val="28"/>
          <w:szCs w:val="28"/>
        </w:rPr>
        <w:t>（一）</w:t>
      </w:r>
      <w:proofErr w:type="gramStart"/>
      <w:r>
        <w:rPr>
          <w:rFonts w:ascii="Arial Narrow" w:eastAsia="標楷體" w:hAnsi="Arial Narrow" w:cs="Arial Narrow"/>
          <w:color w:val="000000"/>
          <w:sz w:val="28"/>
          <w:szCs w:val="28"/>
        </w:rPr>
        <w:t>研</w:t>
      </w:r>
      <w:proofErr w:type="gramEnd"/>
      <w:r>
        <w:rPr>
          <w:rFonts w:ascii="Arial Narrow" w:eastAsia="標楷體" w:hAnsi="Arial Narrow" w:cs="Arial Narrow"/>
          <w:color w:val="000000"/>
          <w:sz w:val="28"/>
          <w:szCs w:val="28"/>
        </w:rPr>
        <w:t>提及辦理本計畫</w:t>
      </w:r>
      <w:r>
        <w:rPr>
          <w:rFonts w:ascii="Arial Narrow" w:eastAsia="標楷體" w:hAnsi="Arial Narrow" w:cs="Arial Narrow"/>
          <w:sz w:val="28"/>
          <w:szCs w:val="28"/>
        </w:rPr>
        <w:t>。</w:t>
      </w:r>
    </w:p>
    <w:p w14:paraId="652C24DD" w14:textId="77777777" w:rsidR="00412E62" w:rsidRDefault="00C52669">
      <w:pPr>
        <w:pStyle w:val="Standard"/>
        <w:snapToGrid w:val="0"/>
        <w:spacing w:line="400" w:lineRule="exact"/>
        <w:ind w:left="1800" w:hanging="84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（二）強化校園就業輔導功能，建立大專青年正確勞動權益與職業觀念，提供就業及職業訓練各項服務資訊。</w:t>
      </w:r>
    </w:p>
    <w:p w14:paraId="698F223A" w14:textId="77777777" w:rsidR="00412E62" w:rsidRDefault="00C52669">
      <w:pPr>
        <w:pStyle w:val="Standard"/>
        <w:tabs>
          <w:tab w:val="left" w:pos="2340"/>
        </w:tabs>
        <w:spacing w:line="440" w:lineRule="exact"/>
        <w:ind w:left="1800" w:hanging="84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（三）應配合事項：</w:t>
      </w:r>
    </w:p>
    <w:p w14:paraId="3320F326" w14:textId="77777777" w:rsidR="00412E62" w:rsidRDefault="00412E62">
      <w:pPr>
        <w:pStyle w:val="Standard"/>
        <w:tabs>
          <w:tab w:val="left" w:pos="2340"/>
        </w:tabs>
        <w:spacing w:line="440" w:lineRule="exact"/>
        <w:ind w:left="1800" w:hanging="840"/>
        <w:jc w:val="both"/>
        <w:rPr>
          <w:rFonts w:ascii="Arial Narrow" w:eastAsia="標楷體" w:hAnsi="Arial Narrow" w:cs="Arial Narrow"/>
          <w:color w:val="000000"/>
          <w:sz w:val="28"/>
          <w:szCs w:val="28"/>
        </w:rPr>
      </w:pPr>
    </w:p>
    <w:p w14:paraId="121CB7BF" w14:textId="77777777" w:rsidR="00412E62" w:rsidRDefault="00C52669">
      <w:pPr>
        <w:pStyle w:val="Standard"/>
        <w:tabs>
          <w:tab w:val="left" w:pos="2325"/>
        </w:tabs>
        <w:spacing w:line="440" w:lineRule="exact"/>
        <w:ind w:left="1785" w:hanging="280"/>
      </w:pPr>
      <w:r>
        <w:rPr>
          <w:rFonts w:ascii="標楷體" w:eastAsia="標楷體" w:hAnsi="標楷體" w:cs="細明體, MingLiU"/>
          <w:bCs/>
          <w:sz w:val="28"/>
        </w:rPr>
        <w:lastRenderedPageBreak/>
        <w:t>1.</w:t>
      </w:r>
      <w:r>
        <w:rPr>
          <w:rFonts w:ascii="Arial Narrow" w:eastAsia="標楷體" w:hAnsi="Arial Narrow" w:cs="Arial Narrow"/>
          <w:bCs/>
          <w:color w:val="000000"/>
          <w:sz w:val="28"/>
          <w:szCs w:val="28"/>
        </w:rPr>
        <w:t>推廣與</w:t>
      </w:r>
      <w:proofErr w:type="gramStart"/>
      <w:r>
        <w:rPr>
          <w:rFonts w:ascii="Arial Narrow" w:eastAsia="標楷體" w:hAnsi="Arial Narrow" w:cs="Arial Narrow"/>
          <w:bCs/>
          <w:color w:val="000000"/>
          <w:sz w:val="28"/>
          <w:szCs w:val="28"/>
        </w:rPr>
        <w:t>運用本署設置</w:t>
      </w:r>
      <w:proofErr w:type="gramEnd"/>
      <w:r>
        <w:rPr>
          <w:rFonts w:ascii="Arial Narrow" w:eastAsia="標楷體" w:hAnsi="Arial Narrow" w:cs="Arial Narrow"/>
          <w:bCs/>
          <w:color w:val="000000"/>
          <w:sz w:val="28"/>
          <w:szCs w:val="28"/>
        </w:rPr>
        <w:t>之全國性就業服務網站及公立就業服務機構就業服務：</w:t>
      </w:r>
      <w:r>
        <w:rPr>
          <w:rFonts w:ascii="Arial Narrow" w:eastAsia="標楷體" w:hAnsi="Arial Narrow" w:cs="Arial Narrow"/>
          <w:bCs/>
          <w:color w:val="000000"/>
          <w:sz w:val="28"/>
          <w:szCs w:val="28"/>
        </w:rPr>
        <w:br/>
      </w:r>
    </w:p>
    <w:p w14:paraId="72C1E40A" w14:textId="77777777" w:rsidR="00412E62" w:rsidRDefault="00C52669">
      <w:pPr>
        <w:pStyle w:val="Standard"/>
        <w:tabs>
          <w:tab w:val="left" w:pos="3091"/>
        </w:tabs>
        <w:spacing w:line="440" w:lineRule="exact"/>
        <w:ind w:left="2551" w:hanging="680"/>
        <w:jc w:val="both"/>
      </w:pPr>
      <w:r>
        <w:rPr>
          <w:rFonts w:ascii="標楷體" w:eastAsia="標楷體" w:hAnsi="標楷體" w:cs="標楷體"/>
          <w:bCs/>
          <w:color w:val="000000"/>
          <w:sz w:val="28"/>
          <w:szCs w:val="28"/>
        </w:rPr>
        <w:t>（</w:t>
      </w:r>
      <w:r>
        <w:rPr>
          <w:rFonts w:ascii="標楷體" w:eastAsia="標楷體" w:hAnsi="標楷體" w:cs="標楷體"/>
          <w:bCs/>
          <w:color w:val="000000"/>
          <w:sz w:val="28"/>
          <w:szCs w:val="28"/>
        </w:rPr>
        <w:t>1</w:t>
      </w:r>
      <w:r>
        <w:rPr>
          <w:rFonts w:ascii="標楷體" w:eastAsia="標楷體" w:hAnsi="標楷體" w:cs="標楷體"/>
          <w:bCs/>
          <w:color w:val="000000"/>
          <w:sz w:val="28"/>
          <w:szCs w:val="28"/>
        </w:rPr>
        <w:t>）</w:t>
      </w:r>
      <w:r>
        <w:rPr>
          <w:rFonts w:ascii="標楷體" w:eastAsia="標楷體" w:hAnsi="標楷體" w:cs="標楷體"/>
          <w:bCs/>
          <w:sz w:val="28"/>
          <w:szCs w:val="28"/>
        </w:rPr>
        <w:t>各校院網頁</w:t>
      </w:r>
      <w:proofErr w:type="gramStart"/>
      <w:r>
        <w:rPr>
          <w:rFonts w:ascii="標楷體" w:eastAsia="標楷體" w:hAnsi="標楷體" w:cs="標楷體"/>
          <w:bCs/>
          <w:sz w:val="28"/>
          <w:szCs w:val="28"/>
        </w:rPr>
        <w:t>連結本署設置</w:t>
      </w:r>
      <w:proofErr w:type="gramEnd"/>
      <w:r>
        <w:rPr>
          <w:rFonts w:ascii="標楷體" w:eastAsia="標楷體" w:hAnsi="標楷體" w:cs="標楷體"/>
          <w:bCs/>
          <w:sz w:val="28"/>
          <w:szCs w:val="28"/>
        </w:rPr>
        <w:t>全國性就業服務網站，協助宣傳學生訂閱電子報，連結轄區內就業服務及職業訓練機構資源，配合推動及發展各項就業服務相關計畫。</w:t>
      </w:r>
    </w:p>
    <w:p w14:paraId="135642AE" w14:textId="77777777" w:rsidR="00412E62" w:rsidRDefault="00C52669">
      <w:pPr>
        <w:pStyle w:val="Standard"/>
        <w:tabs>
          <w:tab w:val="left" w:pos="2808"/>
        </w:tabs>
        <w:spacing w:line="440" w:lineRule="exact"/>
        <w:ind w:left="2268" w:hanging="397"/>
        <w:jc w:val="both"/>
      </w:pPr>
      <w:r>
        <w:rPr>
          <w:rFonts w:ascii="標楷體" w:eastAsia="標楷體" w:hAnsi="標楷體" w:cs="標楷體"/>
          <w:bCs/>
          <w:sz w:val="28"/>
          <w:szCs w:val="28"/>
        </w:rPr>
        <w:t>（</w:t>
      </w:r>
      <w:r>
        <w:rPr>
          <w:rFonts w:ascii="標楷體" w:eastAsia="標楷體" w:hAnsi="標楷體" w:cs="標楷體"/>
          <w:bCs/>
          <w:sz w:val="28"/>
          <w:szCs w:val="28"/>
        </w:rPr>
        <w:t>2</w:t>
      </w:r>
      <w:r>
        <w:rPr>
          <w:rFonts w:ascii="標楷體" w:eastAsia="標楷體" w:hAnsi="標楷體" w:cs="標楷體"/>
          <w:bCs/>
          <w:sz w:val="28"/>
          <w:szCs w:val="28"/>
        </w:rPr>
        <w:t>）</w:t>
      </w:r>
      <w:r>
        <w:rPr>
          <w:rFonts w:ascii="標楷體" w:eastAsia="標楷體" w:hAnsi="標楷體" w:cs="標楷體"/>
          <w:bCs/>
          <w:color w:val="000000"/>
          <w:sz w:val="28"/>
          <w:szCs w:val="28"/>
        </w:rPr>
        <w:t>編印、發送、張貼、陳列相關宣傳品及文件。</w:t>
      </w:r>
    </w:p>
    <w:p w14:paraId="6F48C82D" w14:textId="77777777" w:rsidR="00412E62" w:rsidRDefault="00C52669">
      <w:pPr>
        <w:pStyle w:val="Standard"/>
        <w:tabs>
          <w:tab w:val="left" w:pos="2921"/>
        </w:tabs>
        <w:spacing w:line="440" w:lineRule="exact"/>
        <w:ind w:left="2381" w:hanging="510"/>
        <w:jc w:val="both"/>
        <w:rPr>
          <w:rFonts w:ascii="標楷體" w:eastAsia="標楷體" w:hAnsi="標楷體" w:cs="標楷體"/>
          <w:bCs/>
          <w:sz w:val="28"/>
          <w:szCs w:val="28"/>
        </w:rPr>
      </w:pPr>
      <w:r>
        <w:rPr>
          <w:rFonts w:ascii="標楷體" w:eastAsia="標楷體" w:hAnsi="標楷體" w:cs="標楷體"/>
          <w:bCs/>
          <w:sz w:val="28"/>
          <w:szCs w:val="28"/>
        </w:rPr>
        <w:t>（</w:t>
      </w:r>
      <w:r>
        <w:rPr>
          <w:rFonts w:ascii="標楷體" w:eastAsia="標楷體" w:hAnsi="標楷體" w:cs="標楷體"/>
          <w:bCs/>
          <w:sz w:val="28"/>
          <w:szCs w:val="28"/>
        </w:rPr>
        <w:t>3</w:t>
      </w:r>
      <w:r>
        <w:rPr>
          <w:rFonts w:ascii="標楷體" w:eastAsia="標楷體" w:hAnsi="標楷體" w:cs="標楷體"/>
          <w:bCs/>
          <w:sz w:val="28"/>
          <w:szCs w:val="28"/>
        </w:rPr>
        <w:t>）於辦理校園徵才活動設置</w:t>
      </w:r>
      <w:r>
        <w:rPr>
          <w:rFonts w:ascii="標楷體" w:eastAsia="標楷體" w:hAnsi="標楷體" w:cs="標楷體"/>
          <w:bCs/>
          <w:sz w:val="28"/>
          <w:szCs w:val="28"/>
        </w:rPr>
        <w:t>e</w:t>
      </w:r>
      <w:r>
        <w:rPr>
          <w:rFonts w:ascii="標楷體" w:eastAsia="標楷體" w:hAnsi="標楷體" w:cs="標楷體"/>
          <w:bCs/>
          <w:sz w:val="28"/>
          <w:szCs w:val="28"/>
        </w:rPr>
        <w:t>化專區，提供求職求才資料</w:t>
      </w:r>
      <w:proofErr w:type="gramStart"/>
      <w:r>
        <w:rPr>
          <w:rFonts w:ascii="標楷體" w:eastAsia="標楷體" w:hAnsi="標楷體" w:cs="標楷體"/>
          <w:bCs/>
          <w:sz w:val="28"/>
          <w:szCs w:val="28"/>
        </w:rPr>
        <w:t>電腦登打及</w:t>
      </w:r>
      <w:proofErr w:type="gramEnd"/>
      <w:r>
        <w:rPr>
          <w:rFonts w:ascii="標楷體" w:eastAsia="標楷體" w:hAnsi="標楷體" w:cs="標楷體"/>
          <w:bCs/>
          <w:sz w:val="28"/>
          <w:szCs w:val="28"/>
        </w:rPr>
        <w:t>相關諮詢服務。</w:t>
      </w:r>
    </w:p>
    <w:p w14:paraId="563464AD" w14:textId="77777777" w:rsidR="00412E62" w:rsidRDefault="00C52669">
      <w:pPr>
        <w:pStyle w:val="Standard"/>
        <w:tabs>
          <w:tab w:val="left" w:pos="2978"/>
        </w:tabs>
        <w:spacing w:line="440" w:lineRule="exact"/>
        <w:ind w:left="2438" w:hanging="567"/>
        <w:jc w:val="both"/>
        <w:rPr>
          <w:rFonts w:ascii="標楷體" w:eastAsia="標楷體" w:hAnsi="標楷體" w:cs="標楷體"/>
          <w:bCs/>
          <w:sz w:val="28"/>
          <w:szCs w:val="28"/>
        </w:rPr>
      </w:pPr>
      <w:r>
        <w:rPr>
          <w:rFonts w:ascii="標楷體" w:eastAsia="標楷體" w:hAnsi="標楷體" w:cs="標楷體"/>
          <w:bCs/>
          <w:sz w:val="28"/>
          <w:szCs w:val="28"/>
        </w:rPr>
        <w:t>（</w:t>
      </w:r>
      <w:r>
        <w:rPr>
          <w:rFonts w:ascii="標楷體" w:eastAsia="標楷體" w:hAnsi="標楷體" w:cs="標楷體"/>
          <w:bCs/>
          <w:sz w:val="28"/>
          <w:szCs w:val="28"/>
        </w:rPr>
        <w:t>4</w:t>
      </w:r>
      <w:r>
        <w:rPr>
          <w:rFonts w:ascii="標楷體" w:eastAsia="標楷體" w:hAnsi="標楷體" w:cs="標楷體"/>
          <w:bCs/>
          <w:sz w:val="28"/>
          <w:szCs w:val="28"/>
        </w:rPr>
        <w:t>）配合校園相關活動或另辦行銷活動，宣傳與</w:t>
      </w:r>
      <w:proofErr w:type="gramStart"/>
      <w:r>
        <w:rPr>
          <w:rFonts w:ascii="標楷體" w:eastAsia="標楷體" w:hAnsi="標楷體" w:cs="標楷體"/>
          <w:bCs/>
          <w:sz w:val="28"/>
          <w:szCs w:val="28"/>
        </w:rPr>
        <w:t>推廣本署設置</w:t>
      </w:r>
      <w:proofErr w:type="gramEnd"/>
      <w:r>
        <w:rPr>
          <w:rFonts w:ascii="標楷體" w:eastAsia="標楷體" w:hAnsi="標楷體" w:cs="標楷體"/>
          <w:bCs/>
          <w:sz w:val="28"/>
          <w:szCs w:val="28"/>
        </w:rPr>
        <w:t>之全國性就業服務網站及就業服務資源。</w:t>
      </w:r>
    </w:p>
    <w:p w14:paraId="33072447" w14:textId="77777777" w:rsidR="00412E62" w:rsidRDefault="00C52669">
      <w:pPr>
        <w:pStyle w:val="Standard"/>
        <w:tabs>
          <w:tab w:val="left" w:pos="2978"/>
        </w:tabs>
        <w:spacing w:line="440" w:lineRule="exact"/>
        <w:ind w:left="2438" w:hanging="567"/>
        <w:jc w:val="both"/>
        <w:rPr>
          <w:rFonts w:ascii="標楷體" w:eastAsia="標楷體" w:hAnsi="標楷體" w:cs="標楷體"/>
          <w:bCs/>
          <w:sz w:val="28"/>
          <w:szCs w:val="28"/>
        </w:rPr>
      </w:pPr>
      <w:r>
        <w:rPr>
          <w:rFonts w:ascii="標楷體" w:eastAsia="標楷體" w:hAnsi="標楷體" w:cs="標楷體"/>
          <w:bCs/>
          <w:sz w:val="28"/>
          <w:szCs w:val="28"/>
        </w:rPr>
        <w:t>（</w:t>
      </w:r>
      <w:r>
        <w:rPr>
          <w:rFonts w:ascii="標楷體" w:eastAsia="標楷體" w:hAnsi="標楷體" w:cs="標楷體"/>
          <w:bCs/>
          <w:sz w:val="28"/>
          <w:szCs w:val="28"/>
        </w:rPr>
        <w:t>5</w:t>
      </w:r>
      <w:r>
        <w:rPr>
          <w:rFonts w:ascii="標楷體" w:eastAsia="標楷體" w:hAnsi="標楷體" w:cs="標楷體"/>
          <w:bCs/>
          <w:sz w:val="28"/>
          <w:szCs w:val="28"/>
        </w:rPr>
        <w:t>）於活動前提送宣傳文稿及電子檔至本分署設置之全國性就業服務網站，協助活動宣導。</w:t>
      </w:r>
    </w:p>
    <w:p w14:paraId="3407930F" w14:textId="77777777" w:rsidR="00412E62" w:rsidRDefault="00C52669">
      <w:pPr>
        <w:pStyle w:val="Standard"/>
        <w:tabs>
          <w:tab w:val="left" w:pos="2325"/>
        </w:tabs>
        <w:spacing w:line="440" w:lineRule="exact"/>
        <w:ind w:left="1785" w:hanging="280"/>
        <w:jc w:val="both"/>
      </w:pPr>
      <w:r>
        <w:rPr>
          <w:rFonts w:eastAsia="標楷體"/>
          <w:color w:val="000000"/>
          <w:sz w:val="28"/>
          <w:szCs w:val="28"/>
        </w:rPr>
        <w:t>2.</w:t>
      </w:r>
      <w:r>
        <w:rPr>
          <w:rFonts w:eastAsia="標楷體"/>
          <w:color w:val="000000"/>
          <w:sz w:val="28"/>
          <w:szCs w:val="28"/>
        </w:rPr>
        <w:t>各場次活動相關海報、紅布條、手冊及活動宣傳文稿，</w:t>
      </w:r>
      <w:proofErr w:type="gramStart"/>
      <w:r>
        <w:rPr>
          <w:rFonts w:eastAsia="標楷體"/>
          <w:color w:val="000000"/>
          <w:sz w:val="28"/>
          <w:szCs w:val="28"/>
        </w:rPr>
        <w:t>請載</w:t>
      </w:r>
      <w:r>
        <w:rPr>
          <w:rFonts w:ascii="Arial Narrow" w:eastAsia="標楷體" w:hAnsi="Arial Narrow" w:cs="Arial Narrow"/>
          <w:color w:val="000000"/>
          <w:sz w:val="28"/>
          <w:szCs w:val="28"/>
        </w:rPr>
        <w:t>明</w:t>
      </w:r>
      <w:proofErr w:type="gramEnd"/>
      <w:r>
        <w:rPr>
          <w:rFonts w:ascii="Arial Narrow" w:eastAsia="標楷體" w:hAnsi="Arial Narrow" w:cs="Arial Narrow"/>
          <w:color w:val="000000"/>
          <w:sz w:val="28"/>
          <w:szCs w:val="28"/>
        </w:rPr>
        <w:t>「</w:t>
      </w:r>
      <w:r>
        <w:rPr>
          <w:rFonts w:ascii="Arial Narrow" w:eastAsia="標楷體" w:hAnsi="Arial Narrow" w:cs="Arial Narrow"/>
          <w:b/>
          <w:bCs/>
          <w:color w:val="FF0000"/>
          <w:sz w:val="28"/>
          <w:szCs w:val="28"/>
        </w:rPr>
        <w:t>主辦</w:t>
      </w:r>
      <w:r>
        <w:rPr>
          <w:rFonts w:ascii="Arial Narrow" w:eastAsia="標楷體" w:hAnsi="Arial Narrow" w:cs="Arial Narrow"/>
          <w:b/>
          <w:color w:val="FF0000"/>
          <w:sz w:val="28"/>
          <w:szCs w:val="28"/>
        </w:rPr>
        <w:t>單位：</w:t>
      </w:r>
      <w:r>
        <w:rPr>
          <w:rFonts w:ascii="Arial Narrow" w:eastAsia="標楷體" w:hAnsi="Arial Narrow" w:cs="Arial Narrow"/>
          <w:color w:val="FF0000"/>
          <w:sz w:val="28"/>
          <w:szCs w:val="28"/>
        </w:rPr>
        <w:t>勞動部勞動力</w:t>
      </w:r>
      <w:proofErr w:type="gramStart"/>
      <w:r>
        <w:rPr>
          <w:rFonts w:ascii="Arial Narrow" w:eastAsia="標楷體" w:hAnsi="Arial Narrow" w:cs="Arial Narrow"/>
          <w:color w:val="FF0000"/>
          <w:sz w:val="28"/>
          <w:szCs w:val="28"/>
        </w:rPr>
        <w:t>發展署雲嘉南</w:t>
      </w:r>
      <w:proofErr w:type="gramEnd"/>
      <w:r>
        <w:rPr>
          <w:rFonts w:ascii="Arial Narrow" w:eastAsia="標楷體" w:hAnsi="Arial Narrow" w:cs="Arial Narrow"/>
          <w:color w:val="FF0000"/>
          <w:sz w:val="28"/>
          <w:szCs w:val="28"/>
        </w:rPr>
        <w:t>分署</w:t>
      </w:r>
      <w:r>
        <w:rPr>
          <w:rFonts w:ascii="Arial Narrow" w:eastAsia="標楷體" w:hAnsi="Arial Narrow" w:cs="Arial Narrow"/>
          <w:color w:val="000000"/>
          <w:sz w:val="28"/>
          <w:szCs w:val="28"/>
        </w:rPr>
        <w:t>」</w:t>
      </w:r>
      <w:r>
        <w:rPr>
          <w:rFonts w:eastAsia="標楷體"/>
          <w:color w:val="000000"/>
          <w:sz w:val="28"/>
          <w:szCs w:val="28"/>
        </w:rPr>
        <w:t>。未</w:t>
      </w:r>
      <w:proofErr w:type="gramStart"/>
      <w:r>
        <w:rPr>
          <w:rFonts w:eastAsia="標楷體"/>
          <w:color w:val="000000"/>
          <w:sz w:val="28"/>
          <w:szCs w:val="28"/>
        </w:rPr>
        <w:t>載明本分署全銜者</w:t>
      </w:r>
      <w:proofErr w:type="gramEnd"/>
      <w:r>
        <w:rPr>
          <w:rFonts w:eastAsia="標楷體"/>
          <w:color w:val="000000"/>
          <w:sz w:val="28"/>
          <w:szCs w:val="28"/>
        </w:rPr>
        <w:t>，視為非本分署補助案件，不予補助</w:t>
      </w:r>
      <w:r>
        <w:rPr>
          <w:rFonts w:eastAsia="標楷體"/>
          <w:color w:val="000000"/>
          <w:sz w:val="28"/>
          <w:szCs w:val="28"/>
        </w:rPr>
        <w:t>(</w:t>
      </w:r>
      <w:r>
        <w:rPr>
          <w:rFonts w:eastAsia="標楷體"/>
          <w:color w:val="000000"/>
          <w:sz w:val="28"/>
          <w:szCs w:val="28"/>
        </w:rPr>
        <w:t>受補助之各大專校院得與本分署聯名為主辦單位</w:t>
      </w:r>
      <w:r>
        <w:rPr>
          <w:rFonts w:eastAsia="標楷體"/>
          <w:color w:val="000000"/>
          <w:sz w:val="28"/>
          <w:szCs w:val="28"/>
        </w:rPr>
        <w:t>)</w:t>
      </w:r>
      <w:r>
        <w:rPr>
          <w:rFonts w:eastAsia="標楷體"/>
          <w:color w:val="000000"/>
          <w:sz w:val="28"/>
          <w:szCs w:val="28"/>
        </w:rPr>
        <w:t>。</w:t>
      </w:r>
    </w:p>
    <w:p w14:paraId="21A16312" w14:textId="77777777" w:rsidR="00412E62" w:rsidRDefault="00C52669">
      <w:pPr>
        <w:pStyle w:val="Standard"/>
        <w:tabs>
          <w:tab w:val="left" w:pos="2325"/>
        </w:tabs>
        <w:spacing w:line="440" w:lineRule="exact"/>
        <w:ind w:left="1785" w:hanging="280"/>
        <w:jc w:val="both"/>
        <w:rPr>
          <w:rFonts w:ascii="標楷體" w:eastAsia="標楷體" w:hAnsi="標楷體" w:cs="標楷體"/>
          <w:sz w:val="28"/>
        </w:rPr>
      </w:pPr>
      <w:r>
        <w:rPr>
          <w:rFonts w:ascii="標楷體" w:eastAsia="標楷體" w:hAnsi="標楷體" w:cs="標楷體"/>
          <w:sz w:val="28"/>
        </w:rPr>
        <w:t>3.</w:t>
      </w:r>
      <w:r>
        <w:rPr>
          <w:rFonts w:ascii="標楷體" w:eastAsia="標楷體" w:hAnsi="標楷體" w:cs="標楷體"/>
          <w:sz w:val="28"/>
        </w:rPr>
        <w:t>辦理校園徵才活動：</w:t>
      </w:r>
    </w:p>
    <w:p w14:paraId="47625AFE" w14:textId="77777777" w:rsidR="00412E62" w:rsidRDefault="00C52669">
      <w:pPr>
        <w:pStyle w:val="Standard"/>
        <w:tabs>
          <w:tab w:val="left" w:pos="2807"/>
        </w:tabs>
        <w:spacing w:line="440" w:lineRule="exact"/>
        <w:ind w:left="2267" w:hanging="762"/>
        <w:jc w:val="both"/>
      </w:pPr>
      <w:r>
        <w:rPr>
          <w:rFonts w:ascii="標楷體" w:eastAsia="標楷體" w:hAnsi="標楷體" w:cs="標楷體"/>
          <w:sz w:val="28"/>
        </w:rPr>
        <w:t>（</w:t>
      </w:r>
      <w:r>
        <w:rPr>
          <w:rFonts w:ascii="標楷體" w:eastAsia="標楷體" w:hAnsi="標楷體" w:cs="標楷體"/>
          <w:sz w:val="28"/>
        </w:rPr>
        <w:t>1</w:t>
      </w:r>
      <w:r>
        <w:rPr>
          <w:rFonts w:ascii="標楷體" w:eastAsia="標楷體" w:hAnsi="標楷體" w:cs="標楷體"/>
          <w:sz w:val="28"/>
        </w:rPr>
        <w:t>）</w:t>
      </w:r>
      <w:r>
        <w:rPr>
          <w:rFonts w:ascii="標楷體" w:eastAsia="標楷體" w:hAnsi="標楷體" w:cs="標楷體"/>
          <w:color w:val="FF0000"/>
          <w:sz w:val="28"/>
          <w:szCs w:val="28"/>
        </w:rPr>
        <w:t>應配合</w:t>
      </w:r>
      <w:proofErr w:type="gramStart"/>
      <w:r>
        <w:rPr>
          <w:rFonts w:ascii="標楷體" w:eastAsia="標楷體" w:hAnsi="標楷體" w:cs="標楷體"/>
          <w:color w:val="FF0000"/>
          <w:sz w:val="28"/>
          <w:szCs w:val="28"/>
        </w:rPr>
        <w:t>宣導本署設置</w:t>
      </w:r>
      <w:proofErr w:type="gramEnd"/>
      <w:r>
        <w:rPr>
          <w:rFonts w:ascii="標楷體" w:eastAsia="標楷體" w:hAnsi="標楷體" w:cs="標楷體"/>
          <w:color w:val="FF0000"/>
          <w:sz w:val="28"/>
          <w:szCs w:val="28"/>
        </w:rPr>
        <w:t>之全國性就業服務網站及就業服務資源，始予補助。</w:t>
      </w:r>
    </w:p>
    <w:p w14:paraId="2349979E" w14:textId="77777777" w:rsidR="00412E62" w:rsidRDefault="00C52669">
      <w:pPr>
        <w:pStyle w:val="Standard"/>
        <w:tabs>
          <w:tab w:val="left" w:pos="2807"/>
        </w:tabs>
        <w:spacing w:line="440" w:lineRule="exact"/>
        <w:ind w:left="2267" w:hanging="762"/>
        <w:jc w:val="both"/>
      </w:pPr>
      <w:r>
        <w:rPr>
          <w:rFonts w:ascii="標楷體" w:eastAsia="標楷體" w:hAnsi="標楷體" w:cs="標楷體"/>
          <w:sz w:val="28"/>
        </w:rPr>
        <w:t>（</w:t>
      </w:r>
      <w:r>
        <w:rPr>
          <w:rFonts w:ascii="標楷體" w:eastAsia="標楷體" w:hAnsi="標楷體" w:cs="標楷體"/>
          <w:sz w:val="28"/>
        </w:rPr>
        <w:t>2</w:t>
      </w:r>
      <w:r>
        <w:rPr>
          <w:rFonts w:ascii="標楷體" w:eastAsia="標楷體" w:hAnsi="標楷體" w:cs="標楷體"/>
          <w:sz w:val="28"/>
        </w:rPr>
        <w:t>）請設置攤位並邀請</w:t>
      </w:r>
      <w:r>
        <w:rPr>
          <w:rFonts w:ascii="標楷體" w:eastAsia="標楷體" w:hAnsi="標楷體" w:cs="細明體, MingLiU"/>
          <w:bCs/>
          <w:sz w:val="28"/>
        </w:rPr>
        <w:t>本分署所屬就業中心</w:t>
      </w:r>
      <w:r>
        <w:rPr>
          <w:rFonts w:ascii="Arial Narrow" w:eastAsia="標楷體" w:hAnsi="Arial Narrow" w:cs="Arial Narrow"/>
          <w:color w:val="000000"/>
          <w:sz w:val="28"/>
          <w:szCs w:val="28"/>
        </w:rPr>
        <w:t>派員於</w:t>
      </w:r>
      <w:r>
        <w:rPr>
          <w:rFonts w:ascii="標楷體" w:eastAsia="標楷體" w:hAnsi="標楷體" w:cs="標楷體"/>
          <w:sz w:val="28"/>
        </w:rPr>
        <w:t>活動現場提供</w:t>
      </w:r>
      <w:r>
        <w:rPr>
          <w:rFonts w:ascii="Arial Narrow" w:eastAsia="標楷體" w:hAnsi="Arial Narrow" w:cs="Arial Narrow"/>
          <w:color w:val="000000"/>
          <w:sz w:val="28"/>
          <w:szCs w:val="28"/>
        </w:rPr>
        <w:t>求職求才服務及就業諮詢服務</w:t>
      </w:r>
      <w:r>
        <w:rPr>
          <w:rFonts w:ascii="標楷體" w:eastAsia="標楷體" w:hAnsi="標楷體" w:cs="標楷體"/>
          <w:sz w:val="28"/>
        </w:rPr>
        <w:t>。</w:t>
      </w:r>
    </w:p>
    <w:p w14:paraId="594A5DF7" w14:textId="77777777" w:rsidR="00412E62" w:rsidRDefault="00C52669">
      <w:pPr>
        <w:pStyle w:val="Standard"/>
        <w:tabs>
          <w:tab w:val="left" w:pos="2807"/>
        </w:tabs>
        <w:spacing w:line="440" w:lineRule="exact"/>
        <w:ind w:left="2267" w:hanging="762"/>
        <w:jc w:val="both"/>
      </w:pPr>
      <w:r>
        <w:rPr>
          <w:rFonts w:ascii="標楷體" w:eastAsia="標楷體" w:hAnsi="標楷體" w:cs="標楷體"/>
          <w:sz w:val="28"/>
        </w:rPr>
        <w:t>（</w:t>
      </w:r>
      <w:r>
        <w:rPr>
          <w:rFonts w:ascii="標楷體" w:eastAsia="標楷體" w:hAnsi="標楷體" w:cs="標楷體"/>
          <w:sz w:val="28"/>
        </w:rPr>
        <w:t>3</w:t>
      </w:r>
      <w:r>
        <w:rPr>
          <w:rFonts w:ascii="標楷體" w:eastAsia="標楷體" w:hAnsi="標楷體" w:cs="標楷體"/>
          <w:sz w:val="28"/>
        </w:rPr>
        <w:t>）</w:t>
      </w:r>
      <w:r>
        <w:rPr>
          <w:rFonts w:ascii="Arial Narrow" w:eastAsia="標楷體" w:hAnsi="Arial Narrow" w:cs="Arial Narrow"/>
          <w:color w:val="000000"/>
          <w:sz w:val="28"/>
          <w:szCs w:val="28"/>
        </w:rPr>
        <w:t>設置「履歷健診專區」，安排企業界人資主管或專家學者到校，爲應屆畢業生一對一診斷履歷自傳並指導面試技巧。</w:t>
      </w:r>
    </w:p>
    <w:p w14:paraId="1503B735" w14:textId="77777777" w:rsidR="00412E62" w:rsidRDefault="00C52669">
      <w:pPr>
        <w:pStyle w:val="Standard"/>
        <w:tabs>
          <w:tab w:val="left" w:pos="2807"/>
        </w:tabs>
        <w:spacing w:line="440" w:lineRule="exact"/>
        <w:ind w:left="2267" w:hanging="762"/>
        <w:jc w:val="both"/>
      </w:pPr>
      <w:r>
        <w:rPr>
          <w:rFonts w:ascii="標楷體" w:eastAsia="標楷體" w:hAnsi="標楷體" w:cs="標楷體"/>
          <w:sz w:val="28"/>
        </w:rPr>
        <w:t>（</w:t>
      </w:r>
      <w:r>
        <w:rPr>
          <w:rFonts w:ascii="標楷體" w:eastAsia="標楷體" w:hAnsi="標楷體" w:cs="標楷體"/>
          <w:sz w:val="28"/>
        </w:rPr>
        <w:t>4</w:t>
      </w:r>
      <w:r>
        <w:rPr>
          <w:rFonts w:ascii="標楷體" w:eastAsia="標楷體" w:hAnsi="標楷體" w:cs="標楷體"/>
          <w:sz w:val="28"/>
        </w:rPr>
        <w:t>）</w:t>
      </w:r>
      <w:r>
        <w:rPr>
          <w:rFonts w:ascii="Arial Narrow" w:eastAsia="標楷體" w:hAnsi="Arial Narrow" w:cs="Arial Narrow"/>
          <w:color w:val="FF0000"/>
          <w:sz w:val="28"/>
          <w:szCs w:val="28"/>
        </w:rPr>
        <w:t>邀請</w:t>
      </w:r>
      <w:r>
        <w:rPr>
          <w:rFonts w:ascii="Arial Narrow" w:eastAsia="標楷體" w:hAnsi="Arial Narrow" w:cs="Arial Narrow"/>
          <w:color w:val="FF0000"/>
          <w:sz w:val="28"/>
          <w:szCs w:val="28"/>
          <w:u w:val="single"/>
        </w:rPr>
        <w:t>廠商提供就業機會，請於活動前</w:t>
      </w:r>
      <w:r>
        <w:rPr>
          <w:rFonts w:ascii="Arial Narrow" w:eastAsia="標楷體" w:hAnsi="Arial Narrow" w:cs="Arial Narrow"/>
          <w:color w:val="FF0000"/>
          <w:sz w:val="28"/>
          <w:szCs w:val="28"/>
          <w:u w:val="single"/>
        </w:rPr>
        <w:t>1</w:t>
      </w:r>
      <w:proofErr w:type="gramStart"/>
      <w:r>
        <w:rPr>
          <w:rFonts w:ascii="Arial Narrow" w:eastAsia="標楷體" w:hAnsi="Arial Narrow" w:cs="Arial Narrow"/>
          <w:color w:val="FF0000"/>
          <w:sz w:val="28"/>
          <w:szCs w:val="28"/>
          <w:u w:val="single"/>
        </w:rPr>
        <w:t>週</w:t>
      </w:r>
      <w:proofErr w:type="gramEnd"/>
      <w:r>
        <w:rPr>
          <w:rFonts w:ascii="Arial Narrow" w:eastAsia="標楷體" w:hAnsi="Arial Narrow" w:cs="Arial Narrow"/>
          <w:color w:val="FF0000"/>
          <w:sz w:val="28"/>
          <w:szCs w:val="28"/>
          <w:u w:val="single"/>
        </w:rPr>
        <w:t>送本分署轄區就業中心備查。</w:t>
      </w:r>
    </w:p>
    <w:p w14:paraId="4A982400" w14:textId="77777777" w:rsidR="00412E62" w:rsidRDefault="00C52669">
      <w:pPr>
        <w:pStyle w:val="Standard"/>
        <w:tabs>
          <w:tab w:val="left" w:pos="2807"/>
        </w:tabs>
        <w:spacing w:line="440" w:lineRule="exact"/>
        <w:ind w:left="2267" w:hanging="762"/>
        <w:jc w:val="both"/>
      </w:pPr>
      <w:r>
        <w:rPr>
          <w:rFonts w:ascii="標楷體" w:eastAsia="標楷體" w:hAnsi="標楷體" w:cs="標楷體"/>
          <w:color w:val="000000"/>
          <w:sz w:val="28"/>
          <w:szCs w:val="28"/>
        </w:rPr>
        <w:t>（</w:t>
      </w:r>
      <w:r>
        <w:rPr>
          <w:rFonts w:ascii="標楷體" w:eastAsia="標楷體" w:hAnsi="標楷體" w:cs="標楷體"/>
          <w:color w:val="000000"/>
          <w:sz w:val="28"/>
          <w:szCs w:val="28"/>
        </w:rPr>
        <w:t>5</w:t>
      </w:r>
      <w:r>
        <w:rPr>
          <w:rFonts w:ascii="標楷體" w:eastAsia="標楷體" w:hAnsi="標楷體" w:cs="標楷體"/>
          <w:color w:val="000000"/>
          <w:sz w:val="28"/>
          <w:szCs w:val="28"/>
        </w:rPr>
        <w:t>）</w:t>
      </w:r>
      <w:r>
        <w:rPr>
          <w:rFonts w:ascii="標楷體" w:eastAsia="標楷體" w:hAnsi="標楷體" w:cs="標楷體"/>
          <w:color w:val="FF0000"/>
          <w:sz w:val="28"/>
          <w:szCs w:val="28"/>
        </w:rPr>
        <w:t>請依雇主招募員工公開揭示或告知職缺薪資範圍指導原則，完整揭示職缺內容及其薪資範圍。</w:t>
      </w:r>
    </w:p>
    <w:p w14:paraId="49A9F33C" w14:textId="77777777" w:rsidR="00412E62" w:rsidRDefault="00C52669">
      <w:pPr>
        <w:pStyle w:val="Standard"/>
        <w:tabs>
          <w:tab w:val="left" w:pos="2807"/>
        </w:tabs>
        <w:spacing w:line="440" w:lineRule="exact"/>
        <w:ind w:left="2267" w:hanging="762"/>
        <w:jc w:val="both"/>
      </w:pPr>
      <w:r>
        <w:rPr>
          <w:rFonts w:ascii="標楷體" w:eastAsia="標楷體" w:hAnsi="標楷體" w:cs="標楷體"/>
          <w:color w:val="000000"/>
          <w:sz w:val="28"/>
          <w:szCs w:val="28"/>
        </w:rPr>
        <w:t>（</w:t>
      </w:r>
      <w:r>
        <w:rPr>
          <w:rFonts w:ascii="標楷體" w:eastAsia="標楷體" w:hAnsi="標楷體" w:cs="標楷體"/>
          <w:color w:val="000000"/>
          <w:sz w:val="28"/>
          <w:szCs w:val="28"/>
        </w:rPr>
        <w:t>6</w:t>
      </w:r>
      <w:r>
        <w:rPr>
          <w:rFonts w:ascii="標楷體" w:eastAsia="標楷體" w:hAnsi="標楷體" w:cs="標楷體"/>
          <w:color w:val="000000"/>
          <w:sz w:val="28"/>
          <w:szCs w:val="28"/>
        </w:rPr>
        <w:t>）</w:t>
      </w:r>
      <w:r>
        <w:rPr>
          <w:rFonts w:ascii="標楷體" w:eastAsia="標楷體" w:hAnsi="標楷體" w:cs="標楷體"/>
          <w:color w:val="FF0000"/>
          <w:sz w:val="28"/>
          <w:szCs w:val="28"/>
        </w:rPr>
        <w:t>請於成果報告統計加</w:t>
      </w:r>
      <w:proofErr w:type="gramStart"/>
      <w:r>
        <w:rPr>
          <w:rFonts w:ascii="標楷體" w:eastAsia="標楷體" w:hAnsi="標楷體" w:cs="標楷體"/>
          <w:color w:val="FF0000"/>
          <w:sz w:val="28"/>
          <w:szCs w:val="28"/>
        </w:rPr>
        <w:t>列邀商</w:t>
      </w:r>
      <w:proofErr w:type="gramEnd"/>
      <w:r>
        <w:rPr>
          <w:rFonts w:ascii="標楷體" w:eastAsia="標楷體" w:hAnsi="標楷體" w:cs="標楷體"/>
          <w:color w:val="FF0000"/>
          <w:sz w:val="28"/>
          <w:szCs w:val="28"/>
        </w:rPr>
        <w:t>區塊分析</w:t>
      </w:r>
      <w:r>
        <w:rPr>
          <w:rFonts w:ascii="標楷體" w:eastAsia="標楷體" w:hAnsi="標楷體" w:cs="標楷體"/>
          <w:color w:val="FF0000"/>
          <w:sz w:val="28"/>
          <w:szCs w:val="28"/>
        </w:rPr>
        <w:t>(</w:t>
      </w:r>
      <w:r>
        <w:rPr>
          <w:rFonts w:ascii="標楷體" w:eastAsia="標楷體" w:hAnsi="標楷體" w:cs="標楷體"/>
          <w:color w:val="FF0000"/>
          <w:sz w:val="28"/>
          <w:szCs w:val="28"/>
        </w:rPr>
        <w:t>如：薪資區間統計及其他相關分析</w:t>
      </w:r>
      <w:r>
        <w:rPr>
          <w:rFonts w:ascii="標楷體" w:eastAsia="標楷體" w:hAnsi="標楷體" w:cs="標楷體"/>
          <w:color w:val="FF0000"/>
          <w:sz w:val="28"/>
          <w:szCs w:val="28"/>
        </w:rPr>
        <w:t>)</w:t>
      </w:r>
      <w:r>
        <w:rPr>
          <w:rFonts w:ascii="標楷體" w:eastAsia="標楷體" w:hAnsi="標楷體" w:cs="標楷體"/>
          <w:color w:val="FF0000"/>
          <w:sz w:val="28"/>
          <w:szCs w:val="28"/>
        </w:rPr>
        <w:t>，以作下年度審查參考。</w:t>
      </w:r>
    </w:p>
    <w:p w14:paraId="17E51978" w14:textId="77777777" w:rsidR="00412E62" w:rsidRDefault="00C52669">
      <w:pPr>
        <w:pStyle w:val="Standard"/>
        <w:tabs>
          <w:tab w:val="left" w:pos="2325"/>
        </w:tabs>
        <w:spacing w:line="440" w:lineRule="exact"/>
        <w:ind w:left="1785" w:hanging="280"/>
        <w:jc w:val="both"/>
        <w:rPr>
          <w:rFonts w:ascii="標楷體" w:eastAsia="標楷體" w:hAnsi="標楷體" w:cs="標楷體"/>
          <w:sz w:val="28"/>
        </w:rPr>
      </w:pPr>
      <w:r>
        <w:rPr>
          <w:rFonts w:ascii="標楷體" w:eastAsia="標楷體" w:hAnsi="標楷體" w:cs="標楷體"/>
          <w:sz w:val="28"/>
        </w:rPr>
        <w:t>4.</w:t>
      </w:r>
      <w:r>
        <w:rPr>
          <w:rFonts w:ascii="標楷體" w:eastAsia="標楷體" w:hAnsi="標楷體" w:cs="標楷體"/>
          <w:sz w:val="28"/>
        </w:rPr>
        <w:t>辦理就業講座及座談會活動應配合事項：</w:t>
      </w:r>
    </w:p>
    <w:p w14:paraId="4B0ECDCF" w14:textId="77777777" w:rsidR="00412E62" w:rsidRDefault="00C52669">
      <w:pPr>
        <w:pStyle w:val="Standard"/>
        <w:tabs>
          <w:tab w:val="left" w:pos="2380"/>
        </w:tabs>
        <w:spacing w:line="440" w:lineRule="exact"/>
        <w:ind w:left="1840" w:hanging="2"/>
        <w:jc w:val="both"/>
      </w:pPr>
      <w:r>
        <w:rPr>
          <w:rFonts w:ascii="標楷體" w:eastAsia="標楷體" w:hAnsi="標楷體" w:cs="標楷體"/>
          <w:sz w:val="28"/>
        </w:rPr>
        <w:t>本</w:t>
      </w:r>
      <w:r>
        <w:rPr>
          <w:rFonts w:ascii="標楷體" w:eastAsia="標楷體" w:hAnsi="標楷體" w:cs="細明體, MingLiU"/>
          <w:bCs/>
          <w:sz w:val="28"/>
        </w:rPr>
        <w:t>活動需保留</w:t>
      </w:r>
      <w:r>
        <w:rPr>
          <w:rFonts w:ascii="標楷體" w:eastAsia="標楷體" w:hAnsi="標楷體" w:cs="細明體, MingLiU"/>
          <w:bCs/>
          <w:sz w:val="28"/>
        </w:rPr>
        <w:t>15</w:t>
      </w:r>
      <w:r>
        <w:rPr>
          <w:rFonts w:ascii="標楷體" w:eastAsia="標楷體" w:hAnsi="標楷體" w:cs="細明體, MingLiU"/>
          <w:bCs/>
          <w:sz w:val="28"/>
        </w:rPr>
        <w:t>分鐘，邀請本分署所屬就業中心派員或由主持</w:t>
      </w:r>
      <w:r>
        <w:rPr>
          <w:rFonts w:ascii="標楷體" w:eastAsia="標楷體" w:hAnsi="標楷體" w:cs="細明體, MingLiU"/>
          <w:bCs/>
          <w:sz w:val="28"/>
        </w:rPr>
        <w:lastRenderedPageBreak/>
        <w:t>人引言協助「</w:t>
      </w:r>
      <w:r>
        <w:rPr>
          <w:rFonts w:ascii="標楷體" w:eastAsia="標楷體" w:hAnsi="標楷體" w:cs="標楷體"/>
          <w:color w:val="FF0000"/>
          <w:sz w:val="28"/>
          <w:szCs w:val="28"/>
        </w:rPr>
        <w:t>就業歧視、求職</w:t>
      </w:r>
      <w:proofErr w:type="gramStart"/>
      <w:r>
        <w:rPr>
          <w:rFonts w:ascii="標楷體" w:eastAsia="標楷體" w:hAnsi="標楷體" w:cs="標楷體"/>
          <w:color w:val="FF0000"/>
          <w:sz w:val="28"/>
          <w:szCs w:val="28"/>
        </w:rPr>
        <w:t>防騙及</w:t>
      </w:r>
      <w:proofErr w:type="gramEnd"/>
      <w:r>
        <w:rPr>
          <w:rFonts w:ascii="標楷體" w:eastAsia="標楷體" w:hAnsi="標楷體" w:cs="標楷體"/>
          <w:color w:val="FF0000"/>
          <w:sz w:val="28"/>
          <w:szCs w:val="28"/>
        </w:rPr>
        <w:t>勞動權益」相關之宣導</w:t>
      </w:r>
      <w:r>
        <w:rPr>
          <w:rFonts w:ascii="Arial Narrow" w:eastAsia="標楷體" w:hAnsi="Arial Narrow" w:cs="Arial Narrow"/>
          <w:sz w:val="28"/>
          <w:szCs w:val="28"/>
        </w:rPr>
        <w:t>。</w:t>
      </w:r>
      <w:r>
        <w:rPr>
          <w:rFonts w:ascii="標楷體" w:eastAsia="標楷體" w:hAnsi="標楷體" w:cs="新細明體, PMingLiU"/>
          <w:color w:val="000000"/>
          <w:kern w:val="0"/>
          <w:sz w:val="28"/>
          <w:szCs w:val="28"/>
        </w:rPr>
        <w:t>座談會（意指以討論形式進行）應於成果報告內檢附當天座談會議紀錄（如附件</w:t>
      </w:r>
      <w:r>
        <w:rPr>
          <w:rFonts w:ascii="標楷體" w:eastAsia="標楷體" w:hAnsi="標楷體" w:cs="新細明體, PMingLiU"/>
          <w:color w:val="000000"/>
          <w:kern w:val="0"/>
          <w:sz w:val="28"/>
          <w:szCs w:val="28"/>
        </w:rPr>
        <w:t>6</w:t>
      </w:r>
      <w:r>
        <w:rPr>
          <w:rFonts w:ascii="標楷體" w:eastAsia="標楷體" w:hAnsi="標楷體" w:cs="新細明體, PMingLiU"/>
          <w:color w:val="000000"/>
          <w:kern w:val="0"/>
          <w:sz w:val="28"/>
          <w:szCs w:val="28"/>
        </w:rPr>
        <w:t>）</w:t>
      </w:r>
    </w:p>
    <w:p w14:paraId="11FA6767" w14:textId="77777777" w:rsidR="00412E62" w:rsidRDefault="00C52669">
      <w:pPr>
        <w:pStyle w:val="Standard"/>
        <w:tabs>
          <w:tab w:val="left" w:pos="2325"/>
        </w:tabs>
        <w:spacing w:line="440" w:lineRule="exact"/>
        <w:ind w:left="1785" w:hanging="280"/>
        <w:jc w:val="both"/>
      </w:pPr>
      <w:r>
        <w:rPr>
          <w:rFonts w:ascii="標楷體" w:eastAsia="標楷體" w:hAnsi="標楷體" w:cs="標楷體"/>
          <w:sz w:val="28"/>
        </w:rPr>
        <w:t>5.</w:t>
      </w:r>
      <w:r>
        <w:rPr>
          <w:rFonts w:ascii="標楷體" w:eastAsia="標楷體" w:hAnsi="標楷體" w:cs="標楷體"/>
          <w:sz w:val="28"/>
        </w:rPr>
        <w:t>辦理</w:t>
      </w:r>
      <w:r>
        <w:rPr>
          <w:rFonts w:eastAsia="標楷體"/>
          <w:sz w:val="28"/>
        </w:rPr>
        <w:t>企業</w:t>
      </w:r>
      <w:r>
        <w:rPr>
          <w:rFonts w:ascii="標楷體" w:eastAsia="標楷體" w:hAnsi="標楷體" w:cs="標楷體"/>
          <w:sz w:val="28"/>
        </w:rPr>
        <w:t>參訪應配合事項：</w:t>
      </w:r>
    </w:p>
    <w:p w14:paraId="4E5D8ECB" w14:textId="77777777" w:rsidR="00412E62" w:rsidRDefault="00C52669">
      <w:pPr>
        <w:pStyle w:val="Standard"/>
        <w:tabs>
          <w:tab w:val="left" w:pos="2380"/>
        </w:tabs>
        <w:spacing w:line="440" w:lineRule="exact"/>
        <w:ind w:left="1840" w:hanging="2"/>
        <w:jc w:val="both"/>
      </w:pPr>
      <w:r>
        <w:rPr>
          <w:rFonts w:ascii="標楷體" w:eastAsia="標楷體" w:hAnsi="標楷體" w:cs="細明體, MingLiU"/>
          <w:bCs/>
          <w:sz w:val="28"/>
        </w:rPr>
        <w:t>參訪行程須包含</w:t>
      </w:r>
      <w:proofErr w:type="gramStart"/>
      <w:r>
        <w:rPr>
          <w:rFonts w:ascii="標楷體" w:eastAsia="標楷體" w:hAnsi="標楷體" w:cs="細明體, MingLiU"/>
          <w:bCs/>
          <w:sz w:val="28"/>
        </w:rPr>
        <w:t>參訪本分署</w:t>
      </w:r>
      <w:proofErr w:type="gramEnd"/>
      <w:r>
        <w:rPr>
          <w:rFonts w:ascii="標楷體" w:eastAsia="標楷體" w:hAnsi="標楷體" w:cs="細明體, MingLiU"/>
          <w:bCs/>
          <w:sz w:val="28"/>
        </w:rPr>
        <w:t>就業中心、</w:t>
      </w:r>
      <w:r>
        <w:rPr>
          <w:rFonts w:ascii="標楷體" w:eastAsia="標楷體" w:hAnsi="標楷體" w:cs="細明體, MingLiU"/>
          <w:bCs/>
          <w:color w:val="FF0000"/>
          <w:sz w:val="28"/>
        </w:rPr>
        <w:t>本分署青年職</w:t>
      </w:r>
      <w:proofErr w:type="gramStart"/>
      <w:r>
        <w:rPr>
          <w:rFonts w:ascii="標楷體" w:eastAsia="標楷體" w:hAnsi="標楷體" w:cs="細明體, MingLiU"/>
          <w:bCs/>
          <w:color w:val="FF0000"/>
          <w:sz w:val="28"/>
        </w:rPr>
        <w:t>涯</w:t>
      </w:r>
      <w:proofErr w:type="gramEnd"/>
      <w:r>
        <w:rPr>
          <w:rFonts w:ascii="標楷體" w:eastAsia="標楷體" w:hAnsi="標楷體" w:cs="細明體, MingLiU"/>
          <w:bCs/>
          <w:color w:val="FF0000"/>
          <w:sz w:val="28"/>
        </w:rPr>
        <w:t>發展中心</w:t>
      </w:r>
      <w:r>
        <w:rPr>
          <w:rFonts w:ascii="標楷體" w:eastAsia="標楷體" w:hAnsi="標楷體" w:cs="細明體, MingLiU"/>
          <w:bCs/>
          <w:color w:val="FF0000"/>
          <w:sz w:val="28"/>
        </w:rPr>
        <w:t>(Youth Salon)</w:t>
      </w:r>
      <w:r>
        <w:rPr>
          <w:rFonts w:ascii="標楷體" w:eastAsia="標楷體" w:hAnsi="標楷體" w:cs="細明體, MingLiU"/>
          <w:bCs/>
          <w:sz w:val="28"/>
        </w:rPr>
        <w:t>或本分署官田職業訓練場。</w:t>
      </w:r>
    </w:p>
    <w:p w14:paraId="763BDA4F" w14:textId="77777777" w:rsidR="00412E62" w:rsidRDefault="00C52669">
      <w:pPr>
        <w:pStyle w:val="Standard"/>
        <w:tabs>
          <w:tab w:val="left" w:pos="2380"/>
        </w:tabs>
        <w:spacing w:line="440" w:lineRule="exact"/>
        <w:ind w:left="1840" w:hanging="2"/>
        <w:jc w:val="both"/>
      </w:pPr>
      <w:r>
        <w:rPr>
          <w:rFonts w:ascii="標楷體" w:eastAsia="標楷體" w:hAnsi="標楷體" w:cs="細明體, MingLiU"/>
          <w:bCs/>
          <w:sz w:val="28"/>
        </w:rPr>
        <w:t>規劃安排參訪單位應以多元化為原則，如為學生平時較容易接觸之產業</w:t>
      </w:r>
      <w:r>
        <w:rPr>
          <w:rFonts w:ascii="標楷體" w:eastAsia="標楷體" w:hAnsi="標楷體" w:cs="細明體, MingLiU"/>
          <w:bCs/>
          <w:color w:val="FF0000"/>
          <w:sz w:val="28"/>
        </w:rPr>
        <w:t>(</w:t>
      </w:r>
      <w:r>
        <w:rPr>
          <w:rFonts w:ascii="標楷體" w:eastAsia="標楷體" w:hAnsi="標楷體" w:cs="細明體, MingLiU"/>
          <w:bCs/>
          <w:color w:val="FF0000"/>
          <w:sz w:val="28"/>
        </w:rPr>
        <w:t>如觀光工廠、休閒觀光農場等</w:t>
      </w:r>
      <w:r>
        <w:rPr>
          <w:rFonts w:ascii="標楷體" w:eastAsia="標楷體" w:hAnsi="標楷體" w:cs="細明體, MingLiU"/>
          <w:bCs/>
          <w:color w:val="FF0000"/>
          <w:sz w:val="28"/>
        </w:rPr>
        <w:t>)</w:t>
      </w:r>
      <w:r>
        <w:rPr>
          <w:rFonts w:ascii="標楷體" w:eastAsia="標楷體" w:hAnsi="標楷體" w:cs="細明體, MingLiU"/>
          <w:bCs/>
          <w:color w:val="000000"/>
          <w:sz w:val="28"/>
        </w:rPr>
        <w:t>建議避免</w:t>
      </w:r>
      <w:r>
        <w:rPr>
          <w:rFonts w:ascii="標楷體" w:eastAsia="標楷體" w:hAnsi="標楷體" w:cs="細明體, MingLiU"/>
          <w:bCs/>
          <w:sz w:val="28"/>
        </w:rPr>
        <w:t>。</w:t>
      </w:r>
    </w:p>
    <w:p w14:paraId="7132FD5C" w14:textId="77777777" w:rsidR="00412E62" w:rsidRDefault="00C52669">
      <w:pPr>
        <w:pStyle w:val="Standard"/>
        <w:tabs>
          <w:tab w:val="left" w:pos="2380"/>
        </w:tabs>
        <w:spacing w:line="440" w:lineRule="exact"/>
        <w:ind w:left="1840" w:hanging="2"/>
        <w:jc w:val="both"/>
      </w:pPr>
      <w:r>
        <w:rPr>
          <w:rFonts w:ascii="標楷體" w:eastAsia="標楷體" w:hAnsi="標楷體" w:cs="標楷體"/>
          <w:sz w:val="28"/>
        </w:rPr>
        <w:t>參訪活動</w:t>
      </w:r>
      <w:r>
        <w:rPr>
          <w:rFonts w:ascii="標楷體" w:eastAsia="標楷體" w:hAnsi="標楷體" w:cs="新細明體, PMingLiU"/>
          <w:color w:val="000000"/>
          <w:kern w:val="0"/>
          <w:sz w:val="28"/>
          <w:szCs w:val="28"/>
        </w:rPr>
        <w:t>應於成果報告內</w:t>
      </w:r>
      <w:proofErr w:type="gramStart"/>
      <w:r>
        <w:rPr>
          <w:rFonts w:ascii="標楷體" w:eastAsia="標楷體" w:hAnsi="標楷體" w:cs="新細明體, PMingLiU"/>
          <w:color w:val="000000"/>
          <w:kern w:val="0"/>
          <w:sz w:val="28"/>
          <w:szCs w:val="28"/>
        </w:rPr>
        <w:t>檢附參訪</w:t>
      </w:r>
      <w:proofErr w:type="gramEnd"/>
      <w:r>
        <w:rPr>
          <w:rFonts w:ascii="標楷體" w:eastAsia="標楷體" w:hAnsi="標楷體" w:cs="新細明體, PMingLiU"/>
          <w:color w:val="000000"/>
          <w:kern w:val="0"/>
          <w:sz w:val="28"/>
          <w:szCs w:val="28"/>
        </w:rPr>
        <w:t>紀錄表（個人或小組方式皆可，如附件</w:t>
      </w:r>
      <w:r>
        <w:rPr>
          <w:rFonts w:ascii="標楷體" w:eastAsia="標楷體" w:hAnsi="標楷體" w:cs="新細明體, PMingLiU"/>
          <w:color w:val="000000"/>
          <w:kern w:val="0"/>
          <w:sz w:val="28"/>
          <w:szCs w:val="28"/>
        </w:rPr>
        <w:t>7</w:t>
      </w:r>
      <w:r>
        <w:rPr>
          <w:rFonts w:ascii="標楷體" w:eastAsia="標楷體" w:hAnsi="標楷體" w:cs="新細明體, PMingLiU"/>
          <w:color w:val="000000"/>
          <w:kern w:val="0"/>
          <w:sz w:val="28"/>
          <w:szCs w:val="28"/>
        </w:rPr>
        <w:t>）</w:t>
      </w:r>
    </w:p>
    <w:p w14:paraId="4C2EAB95" w14:textId="77777777" w:rsidR="00412E62" w:rsidRDefault="00C52669">
      <w:pPr>
        <w:pStyle w:val="Standard"/>
        <w:tabs>
          <w:tab w:val="left" w:pos="2411"/>
        </w:tabs>
        <w:spacing w:line="440" w:lineRule="exact"/>
        <w:ind w:left="1871" w:hanging="340"/>
        <w:jc w:val="both"/>
        <w:rPr>
          <w:rFonts w:ascii="標楷體" w:eastAsia="標楷體" w:hAnsi="標楷體" w:cs="新細明體, PMingLiU"/>
          <w:color w:val="000000"/>
          <w:kern w:val="0"/>
          <w:sz w:val="28"/>
          <w:szCs w:val="28"/>
        </w:rPr>
      </w:pPr>
      <w:r>
        <w:rPr>
          <w:rFonts w:ascii="標楷體" w:eastAsia="標楷體" w:hAnsi="標楷體" w:cs="新細明體, PMingLiU"/>
          <w:color w:val="000000"/>
          <w:kern w:val="0"/>
          <w:sz w:val="28"/>
          <w:szCs w:val="28"/>
        </w:rPr>
        <w:t>6.</w:t>
      </w:r>
      <w:r>
        <w:rPr>
          <w:rFonts w:ascii="標楷體" w:eastAsia="標楷體" w:hAnsi="標楷體" w:cs="新細明體, PMingLiU"/>
          <w:color w:val="000000"/>
          <w:kern w:val="0"/>
          <w:sz w:val="28"/>
          <w:szCs w:val="28"/>
        </w:rPr>
        <w:t>配合參加分署辦理之聯繫會報及大專校院就業服務人員在職研習。</w:t>
      </w:r>
    </w:p>
    <w:p w14:paraId="35794208" w14:textId="77777777" w:rsidR="00412E62" w:rsidRDefault="00C52669">
      <w:pPr>
        <w:pStyle w:val="Standard"/>
        <w:tabs>
          <w:tab w:val="left" w:pos="2340"/>
        </w:tabs>
        <w:spacing w:line="440" w:lineRule="exact"/>
        <w:ind w:left="1800" w:hanging="840"/>
        <w:jc w:val="both"/>
        <w:rPr>
          <w:rFonts w:ascii="標楷體" w:eastAsia="標楷體" w:hAnsi="標楷體" w:cs="新細明體, PMingLiU"/>
          <w:color w:val="000000"/>
          <w:kern w:val="0"/>
          <w:sz w:val="28"/>
          <w:szCs w:val="28"/>
        </w:rPr>
      </w:pPr>
      <w:r>
        <w:rPr>
          <w:rFonts w:ascii="標楷體" w:eastAsia="標楷體" w:hAnsi="標楷體" w:cs="新細明體, PMingLiU"/>
          <w:color w:val="000000"/>
          <w:kern w:val="0"/>
          <w:sz w:val="28"/>
          <w:szCs w:val="28"/>
        </w:rPr>
        <w:t xml:space="preserve">    7.</w:t>
      </w:r>
      <w:r>
        <w:rPr>
          <w:rFonts w:ascii="標楷體" w:eastAsia="標楷體" w:hAnsi="標楷體" w:cs="新細明體, PMingLiU"/>
          <w:color w:val="000000"/>
          <w:kern w:val="0"/>
          <w:sz w:val="28"/>
          <w:szCs w:val="28"/>
        </w:rPr>
        <w:t>計畫執行期間配合本分署之訪視及查核事項。</w:t>
      </w:r>
    </w:p>
    <w:p w14:paraId="07E6EAA7" w14:textId="77777777" w:rsidR="00412E62" w:rsidRDefault="00C52669">
      <w:pPr>
        <w:pStyle w:val="Standard"/>
        <w:snapToGrid w:val="0"/>
        <w:spacing w:line="400" w:lineRule="exact"/>
        <w:ind w:left="1040" w:hanging="560"/>
      </w:pPr>
      <w:r>
        <w:rPr>
          <w:rFonts w:ascii="Arial Narrow" w:eastAsia="標楷體" w:hAnsi="Arial Narrow" w:cs="Arial Narrow"/>
          <w:sz w:val="28"/>
          <w:szCs w:val="28"/>
        </w:rPr>
        <w:t>三、</w:t>
      </w:r>
      <w:r>
        <w:rPr>
          <w:rFonts w:ascii="標楷體" w:eastAsia="標楷體" w:hAnsi="標楷體" w:cs="細明體, MingLiU"/>
          <w:bCs/>
          <w:sz w:val="28"/>
        </w:rPr>
        <w:t>本分署</w:t>
      </w:r>
      <w:r>
        <w:rPr>
          <w:rFonts w:ascii="Arial Narrow" w:eastAsia="標楷體" w:hAnsi="Arial Narrow" w:cs="Arial Narrow"/>
          <w:sz w:val="28"/>
          <w:szCs w:val="28"/>
        </w:rPr>
        <w:t>各</w:t>
      </w:r>
      <w:r>
        <w:rPr>
          <w:rFonts w:ascii="標楷體" w:eastAsia="標楷體" w:hAnsi="標楷體" w:cs="細明體, MingLiU"/>
          <w:bCs/>
          <w:sz w:val="28"/>
        </w:rPr>
        <w:t>就業中心</w:t>
      </w:r>
    </w:p>
    <w:p w14:paraId="40C4AF8E" w14:textId="77777777" w:rsidR="00412E62" w:rsidRDefault="00C52669">
      <w:pPr>
        <w:pStyle w:val="Standard"/>
        <w:snapToGrid w:val="0"/>
        <w:spacing w:after="180" w:line="400" w:lineRule="exact"/>
        <w:ind w:left="1134" w:hanging="56"/>
      </w:pPr>
      <w:r>
        <w:rPr>
          <w:rFonts w:ascii="Arial Narrow" w:eastAsia="標楷體" w:hAnsi="Arial Narrow" w:cs="Arial Narrow"/>
          <w:sz w:val="28"/>
          <w:szCs w:val="28"/>
        </w:rPr>
        <w:t>各</w:t>
      </w:r>
      <w:r>
        <w:rPr>
          <w:rFonts w:ascii="標楷體" w:eastAsia="標楷體" w:hAnsi="標楷體" w:cs="細明體, MingLiU"/>
          <w:bCs/>
          <w:sz w:val="28"/>
        </w:rPr>
        <w:t>就業中心</w:t>
      </w:r>
      <w:r>
        <w:rPr>
          <w:rFonts w:ascii="Arial Narrow" w:eastAsia="標楷體" w:hAnsi="Arial Narrow" w:cs="Arial Narrow"/>
          <w:sz w:val="28"/>
          <w:szCs w:val="28"/>
        </w:rPr>
        <w:t>同仁主動拜訪所屬業務區內各大專院校，實際了解其需求及特性，以協助後續</w:t>
      </w:r>
      <w:r>
        <w:rPr>
          <w:rFonts w:ascii="Arial Narrow" w:eastAsia="標楷體" w:hAnsi="Arial Narrow" w:cs="Arial Narrow"/>
          <w:color w:val="000000"/>
          <w:sz w:val="28"/>
          <w:szCs w:val="28"/>
        </w:rPr>
        <w:t>相關就業服務工作。</w:t>
      </w:r>
    </w:p>
    <w:p w14:paraId="548FBED7" w14:textId="77777777" w:rsidR="00412E62" w:rsidRDefault="00C52669">
      <w:pPr>
        <w:pStyle w:val="Web"/>
        <w:ind w:left="870" w:hanging="510"/>
      </w:pPr>
      <w:r>
        <w:rPr>
          <w:rFonts w:ascii="Arial Narrow" w:eastAsia="標楷體" w:hAnsi="Arial Narrow" w:cs="Arial Narrow"/>
          <w:b/>
          <w:color w:val="000000"/>
          <w:sz w:val="28"/>
          <w:szCs w:val="28"/>
        </w:rPr>
        <w:t>肆、補助對象：</w:t>
      </w:r>
      <w:r>
        <w:rPr>
          <w:rFonts w:ascii="Arial Narrow" w:eastAsia="標楷體" w:hAnsi="Arial Narrow" w:cs="Arial Narrow"/>
          <w:color w:val="000000"/>
          <w:sz w:val="28"/>
          <w:szCs w:val="28"/>
        </w:rPr>
        <w:t>本分署轄內</w:t>
      </w:r>
      <w:r>
        <w:rPr>
          <w:rFonts w:ascii="Arial Narrow" w:eastAsia="標楷體" w:hAnsi="Arial Narrow" w:cs="Arial Narrow"/>
          <w:color w:val="000000"/>
          <w:sz w:val="28"/>
          <w:szCs w:val="28"/>
        </w:rPr>
        <w:t>(</w:t>
      </w:r>
      <w:r>
        <w:rPr>
          <w:rFonts w:ascii="Arial Narrow" w:eastAsia="標楷體" w:hAnsi="Arial Narrow" w:cs="Arial Narrow"/>
          <w:color w:val="000000"/>
          <w:sz w:val="28"/>
          <w:szCs w:val="28"/>
        </w:rPr>
        <w:t>含雲林縣、嘉義縣、嘉義市，台南市</w:t>
      </w:r>
      <w:r>
        <w:rPr>
          <w:rFonts w:ascii="Arial Narrow" w:eastAsia="標楷體" w:hAnsi="Arial Narrow" w:cs="Arial Narrow"/>
          <w:color w:val="000000"/>
          <w:sz w:val="28"/>
          <w:szCs w:val="28"/>
        </w:rPr>
        <w:t>)</w:t>
      </w:r>
      <w:r>
        <w:rPr>
          <w:rFonts w:ascii="Arial Narrow" w:eastAsia="標楷體" w:hAnsi="Arial Narrow" w:cs="Times New Roman"/>
          <w:kern w:val="3"/>
          <w:sz w:val="28"/>
          <w:szCs w:val="28"/>
        </w:rPr>
        <w:t>公立或經立案之私立大專校院。</w:t>
      </w:r>
    </w:p>
    <w:p w14:paraId="2999194B" w14:textId="77777777" w:rsidR="00412E62" w:rsidRDefault="00C52669">
      <w:pPr>
        <w:pStyle w:val="Standard"/>
        <w:snapToGrid w:val="0"/>
        <w:spacing w:after="180" w:line="400" w:lineRule="exact"/>
        <w:rPr>
          <w:rFonts w:ascii="Arial Narrow" w:eastAsia="標楷體" w:hAnsi="Arial Narrow" w:cs="Arial Narrow"/>
          <w:b/>
          <w:color w:val="000000"/>
          <w:sz w:val="28"/>
          <w:szCs w:val="28"/>
        </w:rPr>
      </w:pPr>
      <w:r>
        <w:rPr>
          <w:rFonts w:ascii="Arial Narrow" w:eastAsia="標楷體" w:hAnsi="Arial Narrow" w:cs="Arial Narrow"/>
          <w:b/>
          <w:color w:val="000000"/>
          <w:sz w:val="28"/>
          <w:szCs w:val="28"/>
        </w:rPr>
        <w:t>伍、辦理項目</w:t>
      </w:r>
    </w:p>
    <w:p w14:paraId="716C2E41" w14:textId="77777777" w:rsidR="00412E62" w:rsidRDefault="00C52669">
      <w:pPr>
        <w:pStyle w:val="Standard"/>
        <w:snapToGrid w:val="0"/>
        <w:spacing w:line="400" w:lineRule="exact"/>
        <w:ind w:left="1320" w:hanging="84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一、校園徵才活動</w:t>
      </w:r>
    </w:p>
    <w:p w14:paraId="5E3775E9" w14:textId="77777777" w:rsidR="00412E62" w:rsidRDefault="00C52669">
      <w:pPr>
        <w:pStyle w:val="Standard"/>
        <w:spacing w:line="400" w:lineRule="exact"/>
        <w:ind w:left="990" w:hanging="512"/>
        <w:jc w:val="both"/>
      </w:pPr>
      <w:r>
        <w:rPr>
          <w:rFonts w:ascii="Arial Narrow" w:eastAsia="標楷體" w:hAnsi="Arial Narrow" w:cs="Arial Narrow"/>
          <w:color w:val="000000"/>
          <w:sz w:val="28"/>
          <w:szCs w:val="28"/>
        </w:rPr>
        <w:t>二、</w:t>
      </w:r>
      <w:r>
        <w:rPr>
          <w:rFonts w:ascii="標楷體" w:eastAsia="標楷體" w:hAnsi="標楷體" w:cs="標楷體"/>
          <w:sz w:val="28"/>
        </w:rPr>
        <w:t>講座及</w:t>
      </w:r>
      <w:r>
        <w:rPr>
          <w:rFonts w:ascii="Arial Narrow" w:eastAsia="標楷體" w:hAnsi="Arial Narrow" w:cs="Arial Narrow"/>
          <w:color w:val="000000"/>
          <w:sz w:val="28"/>
          <w:szCs w:val="28"/>
        </w:rPr>
        <w:t>座談會</w:t>
      </w:r>
      <w:r>
        <w:rPr>
          <w:rFonts w:ascii="Arial Narrow" w:eastAsia="標楷體" w:hAnsi="Arial Narrow" w:cs="Arial Narrow"/>
          <w:sz w:val="28"/>
          <w:szCs w:val="28"/>
        </w:rPr>
        <w:t>：</w:t>
      </w:r>
      <w:r>
        <w:rPr>
          <w:rFonts w:ascii="Arial Narrow" w:eastAsia="標楷體" w:hAnsi="Arial Narrow" w:cs="Arial Narrow"/>
          <w:color w:val="000000"/>
          <w:sz w:val="28"/>
          <w:szCs w:val="28"/>
        </w:rPr>
        <w:t>雇主座談會</w:t>
      </w:r>
      <w:r>
        <w:rPr>
          <w:rFonts w:ascii="Arial Narrow" w:eastAsia="標楷體" w:hAnsi="Arial Narrow" w:cs="Arial Narrow"/>
          <w:sz w:val="28"/>
          <w:szCs w:val="28"/>
        </w:rPr>
        <w:t>、創業座談會、就業相關座談會及講座</w:t>
      </w:r>
      <w:r>
        <w:rPr>
          <w:rFonts w:ascii="Arial Narrow" w:eastAsia="標楷體" w:hAnsi="Arial Narrow" w:cs="Arial Narrow"/>
          <w:color w:val="000000"/>
          <w:sz w:val="28"/>
          <w:szCs w:val="28"/>
        </w:rPr>
        <w:t>。</w:t>
      </w:r>
    </w:p>
    <w:p w14:paraId="10B3670E" w14:textId="77777777" w:rsidR="00412E62" w:rsidRDefault="00C52669">
      <w:pPr>
        <w:pStyle w:val="Standard"/>
        <w:spacing w:line="400" w:lineRule="exact"/>
        <w:ind w:left="990" w:hanging="512"/>
        <w:jc w:val="both"/>
      </w:pPr>
      <w:r>
        <w:rPr>
          <w:rFonts w:ascii="Arial Narrow" w:eastAsia="標楷體" w:hAnsi="Arial Narrow" w:cs="Arial Narrow"/>
          <w:color w:val="000000"/>
          <w:sz w:val="28"/>
          <w:szCs w:val="28"/>
        </w:rPr>
        <w:t>三、</w:t>
      </w:r>
      <w:r>
        <w:rPr>
          <w:rFonts w:ascii="標楷體" w:eastAsia="標楷體" w:hAnsi="標楷體" w:cs="標楷體"/>
          <w:b/>
          <w:bCs/>
          <w:color w:val="000000"/>
          <w:sz w:val="28"/>
          <w:szCs w:val="28"/>
        </w:rPr>
        <w:t>校園駐點職</w:t>
      </w:r>
      <w:proofErr w:type="gramStart"/>
      <w:r>
        <w:rPr>
          <w:rFonts w:ascii="標楷體" w:eastAsia="標楷體" w:hAnsi="標楷體" w:cs="標楷體"/>
          <w:b/>
          <w:bCs/>
          <w:color w:val="000000"/>
          <w:sz w:val="28"/>
          <w:szCs w:val="28"/>
        </w:rPr>
        <w:t>涯</w:t>
      </w:r>
      <w:proofErr w:type="gramEnd"/>
      <w:r>
        <w:rPr>
          <w:rFonts w:ascii="標楷體" w:eastAsia="標楷體" w:hAnsi="標楷體" w:cs="標楷體"/>
          <w:b/>
          <w:bCs/>
          <w:color w:val="000000"/>
          <w:sz w:val="28"/>
          <w:szCs w:val="28"/>
        </w:rPr>
        <w:t>諮商及職</w:t>
      </w:r>
      <w:proofErr w:type="gramStart"/>
      <w:r>
        <w:rPr>
          <w:rFonts w:ascii="標楷體" w:eastAsia="標楷體" w:hAnsi="標楷體" w:cs="標楷體"/>
          <w:b/>
          <w:bCs/>
          <w:color w:val="000000"/>
          <w:sz w:val="28"/>
          <w:szCs w:val="28"/>
        </w:rPr>
        <w:t>涯</w:t>
      </w:r>
      <w:proofErr w:type="gramEnd"/>
      <w:r>
        <w:rPr>
          <w:rFonts w:ascii="標楷體" w:eastAsia="標楷體" w:hAnsi="標楷體" w:cs="標楷體"/>
          <w:b/>
          <w:bCs/>
          <w:color w:val="000000"/>
          <w:sz w:val="28"/>
          <w:szCs w:val="28"/>
        </w:rPr>
        <w:t>諮詢服務措施。</w:t>
      </w:r>
    </w:p>
    <w:p w14:paraId="4D853DC8" w14:textId="77777777" w:rsidR="00412E62" w:rsidRDefault="00C52669">
      <w:pPr>
        <w:pStyle w:val="Standard"/>
        <w:snapToGrid w:val="0"/>
        <w:spacing w:line="400" w:lineRule="exact"/>
        <w:ind w:left="1320" w:hanging="84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四、其他與就業促進相關活動：企業、</w:t>
      </w:r>
      <w:proofErr w:type="gramStart"/>
      <w:r>
        <w:rPr>
          <w:rFonts w:ascii="Arial Narrow" w:eastAsia="標楷體" w:hAnsi="Arial Narrow" w:cs="Arial Narrow"/>
          <w:color w:val="000000"/>
          <w:sz w:val="28"/>
          <w:szCs w:val="28"/>
        </w:rPr>
        <w:t>職訓參訪</w:t>
      </w:r>
      <w:proofErr w:type="gramEnd"/>
      <w:r>
        <w:rPr>
          <w:rFonts w:ascii="Arial Narrow" w:eastAsia="標楷體" w:hAnsi="Arial Narrow" w:cs="Arial Narrow"/>
          <w:color w:val="000000"/>
          <w:sz w:val="28"/>
          <w:szCs w:val="28"/>
        </w:rPr>
        <w:t>與就業促進相關之活動。</w:t>
      </w:r>
    </w:p>
    <w:p w14:paraId="0B9FF641" w14:textId="77777777" w:rsidR="00412E62" w:rsidRDefault="00C52669">
      <w:pPr>
        <w:pStyle w:val="Standard"/>
        <w:snapToGrid w:val="0"/>
        <w:spacing w:before="240" w:after="180" w:line="400" w:lineRule="exact"/>
        <w:rPr>
          <w:rFonts w:ascii="Arial Narrow" w:eastAsia="標楷體" w:hAnsi="Arial Narrow" w:cs="Arial Narrow"/>
          <w:b/>
          <w:color w:val="000000"/>
          <w:sz w:val="28"/>
          <w:szCs w:val="28"/>
        </w:rPr>
      </w:pPr>
      <w:r>
        <w:rPr>
          <w:rFonts w:ascii="Arial Narrow" w:eastAsia="標楷體" w:hAnsi="Arial Narrow" w:cs="Arial Narrow"/>
          <w:b/>
          <w:color w:val="000000"/>
          <w:sz w:val="28"/>
          <w:szCs w:val="28"/>
        </w:rPr>
        <w:t>陸、補助原則</w:t>
      </w:r>
    </w:p>
    <w:p w14:paraId="12B6D1DD" w14:textId="77777777" w:rsidR="00412E62" w:rsidRDefault="00C52669">
      <w:pPr>
        <w:pStyle w:val="Standard"/>
        <w:snapToGrid w:val="0"/>
        <w:spacing w:line="400" w:lineRule="exact"/>
        <w:ind w:left="1179" w:hanging="560"/>
        <w:jc w:val="both"/>
      </w:pPr>
      <w:r>
        <w:rPr>
          <w:rFonts w:eastAsia="標楷體"/>
          <w:sz w:val="28"/>
          <w:szCs w:val="28"/>
        </w:rPr>
        <w:t>一、</w:t>
      </w:r>
      <w:r>
        <w:rPr>
          <w:rFonts w:ascii="標楷體" w:eastAsia="標楷體" w:hAnsi="標楷體" w:cs="標楷體"/>
          <w:sz w:val="28"/>
          <w:szCs w:val="28"/>
        </w:rPr>
        <w:t>補助期間</w:t>
      </w:r>
      <w:r>
        <w:rPr>
          <w:rFonts w:eastAsia="標楷體"/>
          <w:sz w:val="28"/>
          <w:szCs w:val="28"/>
        </w:rPr>
        <w:t>為每年</w:t>
      </w:r>
      <w:r>
        <w:rPr>
          <w:rFonts w:eastAsia="標楷體"/>
          <w:b/>
          <w:bCs/>
          <w:sz w:val="28"/>
          <w:szCs w:val="28"/>
        </w:rPr>
        <w:t>3</w:t>
      </w:r>
      <w:r>
        <w:rPr>
          <w:rFonts w:eastAsia="標楷體"/>
          <w:b/>
          <w:bCs/>
          <w:sz w:val="28"/>
          <w:szCs w:val="28"/>
        </w:rPr>
        <w:t>月至</w:t>
      </w:r>
      <w:r>
        <w:rPr>
          <w:rFonts w:eastAsia="標楷體"/>
          <w:b/>
          <w:bCs/>
          <w:sz w:val="28"/>
          <w:szCs w:val="28"/>
        </w:rPr>
        <w:t>10</w:t>
      </w:r>
      <w:r>
        <w:rPr>
          <w:rFonts w:eastAsia="標楷體"/>
          <w:b/>
          <w:bCs/>
          <w:sz w:val="28"/>
          <w:szCs w:val="28"/>
        </w:rPr>
        <w:t>月中</w:t>
      </w:r>
      <w:r>
        <w:rPr>
          <w:rFonts w:eastAsia="標楷體"/>
          <w:sz w:val="28"/>
          <w:szCs w:val="28"/>
        </w:rPr>
        <w:t>為原則。</w:t>
      </w:r>
    </w:p>
    <w:p w14:paraId="0A9DD23F" w14:textId="77777777" w:rsidR="00412E62" w:rsidRDefault="00C52669">
      <w:pPr>
        <w:pStyle w:val="Standard"/>
        <w:snapToGrid w:val="0"/>
        <w:spacing w:line="400" w:lineRule="exact"/>
        <w:ind w:left="1179" w:hanging="560"/>
        <w:jc w:val="both"/>
      </w:pPr>
      <w:r>
        <w:rPr>
          <w:rFonts w:eastAsia="標楷體"/>
          <w:sz w:val="28"/>
          <w:szCs w:val="28"/>
        </w:rPr>
        <w:t>二、同一案件以不向其他機關重複申請補助為原則。但申請補助之經費項目不同，並經分署同意者，不在此限</w:t>
      </w:r>
      <w:r>
        <w:rPr>
          <w:rFonts w:ascii="標楷體" w:eastAsia="標楷體" w:hAnsi="標楷體" w:cs="標楷體"/>
          <w:sz w:val="28"/>
          <w:szCs w:val="28"/>
        </w:rPr>
        <w:t>。</w:t>
      </w:r>
    </w:p>
    <w:p w14:paraId="63976EE3" w14:textId="77777777" w:rsidR="00412E62" w:rsidRDefault="00C52669">
      <w:pPr>
        <w:pStyle w:val="Standard"/>
        <w:snapToGrid w:val="0"/>
        <w:spacing w:line="400" w:lineRule="exact"/>
        <w:ind w:left="1179" w:hanging="560"/>
        <w:jc w:val="both"/>
      </w:pPr>
      <w:r>
        <w:rPr>
          <w:rFonts w:ascii="Arial Narrow" w:eastAsia="標楷體" w:hAnsi="Arial Narrow" w:cs="Arial Narrow"/>
          <w:sz w:val="28"/>
          <w:szCs w:val="28"/>
        </w:rPr>
        <w:t>三、</w:t>
      </w:r>
      <w:r>
        <w:rPr>
          <w:rFonts w:ascii="標楷體" w:eastAsia="標楷體" w:hAnsi="標楷體" w:cs="標楷體"/>
          <w:color w:val="000000"/>
          <w:sz w:val="28"/>
          <w:szCs w:val="28"/>
        </w:rPr>
        <w:t>上</w:t>
      </w:r>
      <w:r>
        <w:rPr>
          <w:rFonts w:eastAsia="標楷體"/>
          <w:sz w:val="28"/>
          <w:szCs w:val="28"/>
        </w:rPr>
        <w:t>年度</w:t>
      </w:r>
      <w:r>
        <w:rPr>
          <w:rFonts w:ascii="標楷體" w:eastAsia="標楷體" w:hAnsi="標楷體" w:cs="標楷體"/>
          <w:color w:val="000000"/>
          <w:sz w:val="28"/>
          <w:szCs w:val="28"/>
        </w:rPr>
        <w:t>有經核定補助計畫，執行成效不佳者，不予補助。</w:t>
      </w:r>
    </w:p>
    <w:p w14:paraId="4385D68D" w14:textId="77777777" w:rsidR="00412E62" w:rsidRDefault="00C52669">
      <w:pPr>
        <w:pStyle w:val="Standard"/>
        <w:snapToGrid w:val="0"/>
        <w:spacing w:line="400" w:lineRule="exact"/>
        <w:ind w:left="1179" w:hanging="560"/>
        <w:jc w:val="both"/>
      </w:pPr>
      <w:r>
        <w:rPr>
          <w:rFonts w:ascii="Arial Narrow" w:eastAsia="標楷體" w:hAnsi="Arial Narrow" w:cs="Arial Narrow"/>
          <w:sz w:val="28"/>
          <w:szCs w:val="28"/>
        </w:rPr>
        <w:t>四、</w:t>
      </w:r>
      <w:r>
        <w:rPr>
          <w:rFonts w:ascii="標楷體" w:eastAsia="標楷體" w:hAnsi="標楷體" w:cs="標楷體"/>
          <w:color w:val="FF0000"/>
          <w:sz w:val="28"/>
          <w:u w:val="double"/>
        </w:rPr>
        <w:t>企業參訪不以雲嘉南縣市企業廠商為限</w:t>
      </w:r>
      <w:r>
        <w:rPr>
          <w:rFonts w:ascii="標楷體" w:eastAsia="標楷體" w:hAnsi="標楷體" w:cs="標楷體"/>
          <w:color w:val="000000"/>
          <w:sz w:val="28"/>
          <w:szCs w:val="28"/>
        </w:rPr>
        <w:t>。</w:t>
      </w:r>
    </w:p>
    <w:p w14:paraId="0084C222" w14:textId="77777777" w:rsidR="00412E62" w:rsidRDefault="00C52669">
      <w:pPr>
        <w:pStyle w:val="Standard"/>
        <w:snapToGrid w:val="0"/>
        <w:spacing w:line="400" w:lineRule="exact"/>
        <w:ind w:left="1179" w:hanging="560"/>
        <w:jc w:val="both"/>
      </w:pPr>
      <w:r>
        <w:rPr>
          <w:rFonts w:ascii="Arial Narrow" w:eastAsia="標楷體" w:hAnsi="Arial Narrow" w:cs="Arial Narrow"/>
          <w:sz w:val="28"/>
          <w:szCs w:val="28"/>
        </w:rPr>
        <w:t>五、考量補助經費分配之原則，各大專校院所提申請案如同時包含就業</w:t>
      </w:r>
      <w:r>
        <w:rPr>
          <w:rFonts w:ascii="Arial Narrow" w:eastAsia="標楷體" w:hAnsi="Arial Narrow" w:cs="Arial Narrow"/>
          <w:sz w:val="28"/>
          <w:szCs w:val="28"/>
        </w:rPr>
        <w:lastRenderedPageBreak/>
        <w:t>輔導單位及各系所之提案，</w:t>
      </w:r>
      <w:r>
        <w:rPr>
          <w:rFonts w:ascii="Arial Narrow" w:eastAsia="標楷體" w:hAnsi="Arial Narrow" w:cs="Arial Narrow"/>
          <w:color w:val="FF0000"/>
          <w:sz w:val="28"/>
          <w:szCs w:val="28"/>
        </w:rPr>
        <w:t>以就業輔導單位所提計畫優先補助。</w:t>
      </w:r>
    </w:p>
    <w:p w14:paraId="00183CD7" w14:textId="77777777" w:rsidR="00412E62" w:rsidRDefault="00C52669">
      <w:pPr>
        <w:pStyle w:val="Standard"/>
        <w:snapToGrid w:val="0"/>
        <w:spacing w:line="400" w:lineRule="exact"/>
        <w:ind w:left="1179" w:hanging="560"/>
        <w:jc w:val="both"/>
      </w:pPr>
      <w:r>
        <w:rPr>
          <w:rFonts w:ascii="Arial Narrow" w:eastAsia="標楷體" w:hAnsi="Arial Narrow" w:cs="Arial Narrow"/>
          <w:sz w:val="28"/>
          <w:szCs w:val="28"/>
        </w:rPr>
        <w:t>六、</w:t>
      </w:r>
      <w:r>
        <w:rPr>
          <w:rFonts w:ascii="Arial Narrow" w:eastAsia="標楷體" w:hAnsi="Arial Narrow" w:cs="Arial Narrow"/>
          <w:color w:val="000000"/>
          <w:sz w:val="28"/>
          <w:szCs w:val="28"/>
        </w:rPr>
        <w:t>各校</w:t>
      </w:r>
      <w:r>
        <w:rPr>
          <w:rFonts w:ascii="Arial Narrow" w:eastAsia="標楷體" w:hAnsi="Arial Narrow" w:cs="Arial Narrow"/>
          <w:sz w:val="28"/>
          <w:szCs w:val="28"/>
        </w:rPr>
        <w:t>辦理</w:t>
      </w:r>
      <w:r>
        <w:rPr>
          <w:rFonts w:ascii="Arial Narrow" w:eastAsia="標楷體" w:hAnsi="Arial Narrow" w:cs="Arial Narrow"/>
          <w:color w:val="000000"/>
          <w:sz w:val="28"/>
          <w:szCs w:val="28"/>
        </w:rPr>
        <w:t>相關活動之實施對象以</w:t>
      </w:r>
      <w:r>
        <w:rPr>
          <w:rFonts w:ascii="Arial Narrow" w:eastAsia="標楷體" w:hAnsi="Arial Narrow" w:cs="Arial Narrow"/>
          <w:color w:val="FF0000"/>
          <w:sz w:val="28"/>
          <w:szCs w:val="28"/>
        </w:rPr>
        <w:t>應屆畢業生</w:t>
      </w:r>
      <w:r>
        <w:rPr>
          <w:rFonts w:ascii="Arial Narrow" w:eastAsia="標楷體" w:hAnsi="Arial Narrow" w:cs="Arial Narrow"/>
          <w:color w:val="000000"/>
          <w:sz w:val="28"/>
          <w:szCs w:val="28"/>
        </w:rPr>
        <w:t>為主，內容可提升學生就業率或與促進就業相關活動，本分署優先補助。各校評估如需辦理其他年級學生之相關就業促進活動，本</w:t>
      </w:r>
      <w:proofErr w:type="gramStart"/>
      <w:r>
        <w:rPr>
          <w:rFonts w:ascii="Arial Narrow" w:eastAsia="標楷體" w:hAnsi="Arial Narrow" w:cs="Arial Narrow"/>
          <w:color w:val="000000"/>
          <w:sz w:val="28"/>
          <w:szCs w:val="28"/>
        </w:rPr>
        <w:t>分署將衡酌</w:t>
      </w:r>
      <w:proofErr w:type="gramEnd"/>
      <w:r>
        <w:rPr>
          <w:rFonts w:ascii="Arial Narrow" w:eastAsia="標楷體" w:hAnsi="Arial Narrow" w:cs="Arial Narrow"/>
          <w:color w:val="000000"/>
          <w:sz w:val="28"/>
          <w:szCs w:val="28"/>
        </w:rPr>
        <w:t>辦理之必要性作為補助經費考量依據。</w:t>
      </w:r>
    </w:p>
    <w:p w14:paraId="3CE2B735" w14:textId="77777777" w:rsidR="00412E62" w:rsidRDefault="00C52669">
      <w:pPr>
        <w:pStyle w:val="Standard"/>
        <w:snapToGrid w:val="0"/>
        <w:spacing w:before="240" w:after="180" w:line="400" w:lineRule="exact"/>
      </w:pPr>
      <w:proofErr w:type="gramStart"/>
      <w:r>
        <w:rPr>
          <w:rFonts w:ascii="Arial Narrow" w:eastAsia="標楷體" w:hAnsi="Arial Narrow" w:cs="Arial Narrow"/>
          <w:b/>
          <w:color w:val="000000"/>
          <w:sz w:val="28"/>
          <w:szCs w:val="28"/>
        </w:rPr>
        <w:t>柒</w:t>
      </w:r>
      <w:proofErr w:type="gramEnd"/>
      <w:r>
        <w:rPr>
          <w:rFonts w:ascii="Arial Narrow" w:eastAsia="標楷體" w:hAnsi="Arial Narrow" w:cs="Arial Narrow"/>
          <w:b/>
          <w:color w:val="000000"/>
          <w:sz w:val="28"/>
          <w:szCs w:val="28"/>
        </w:rPr>
        <w:t>、</w:t>
      </w:r>
      <w:r>
        <w:rPr>
          <w:rFonts w:eastAsia="標楷體"/>
          <w:b/>
          <w:color w:val="000000"/>
          <w:sz w:val="28"/>
          <w:szCs w:val="28"/>
        </w:rPr>
        <w:t>申請方式</w:t>
      </w:r>
    </w:p>
    <w:p w14:paraId="609B4CF2" w14:textId="77777777" w:rsidR="00412E62" w:rsidRDefault="00C52669">
      <w:pPr>
        <w:pStyle w:val="Standard"/>
        <w:snapToGrid w:val="0"/>
        <w:spacing w:line="400" w:lineRule="exact"/>
        <w:ind w:left="1040" w:hanging="560"/>
        <w:jc w:val="both"/>
        <w:rPr>
          <w:rFonts w:ascii="標楷體" w:eastAsia="標楷體" w:hAnsi="標楷體" w:cs="標楷體"/>
          <w:bCs/>
          <w:sz w:val="28"/>
          <w:szCs w:val="28"/>
        </w:rPr>
      </w:pPr>
      <w:r>
        <w:rPr>
          <w:rFonts w:ascii="標楷體" w:eastAsia="標楷體" w:hAnsi="標楷體" w:cs="標楷體"/>
          <w:bCs/>
          <w:sz w:val="28"/>
          <w:szCs w:val="28"/>
        </w:rPr>
        <w:t>一、大專校院應依公告受理申請期間及規定，檢具下列文件，提出申請：</w:t>
      </w:r>
    </w:p>
    <w:p w14:paraId="40E3C7B1" w14:textId="77777777" w:rsidR="00412E62" w:rsidRDefault="00C52669">
      <w:pPr>
        <w:pStyle w:val="Standard"/>
        <w:tabs>
          <w:tab w:val="left" w:pos="1094"/>
        </w:tabs>
        <w:snapToGrid w:val="0"/>
        <w:spacing w:line="460" w:lineRule="exact"/>
        <w:ind w:left="527" w:hanging="529"/>
      </w:pPr>
      <w:r>
        <w:rPr>
          <w:rFonts w:ascii="標楷體" w:eastAsia="標楷體" w:hAnsi="標楷體" w:cs="標楷體"/>
          <w:bCs/>
          <w:sz w:val="28"/>
          <w:szCs w:val="28"/>
        </w:rPr>
        <w:t xml:space="preserve">        </w:t>
      </w:r>
      <w:r>
        <w:rPr>
          <w:rFonts w:ascii="Arial Narrow" w:eastAsia="標楷體" w:hAnsi="Arial Narrow" w:cs="Arial Narrow"/>
          <w:color w:val="000000"/>
          <w:sz w:val="28"/>
          <w:szCs w:val="28"/>
        </w:rPr>
        <w:t>（一）</w:t>
      </w:r>
      <w:r>
        <w:rPr>
          <w:rFonts w:ascii="標楷體" w:eastAsia="標楷體" w:hAnsi="標楷體" w:cs="標楷體"/>
          <w:bCs/>
          <w:sz w:val="28"/>
          <w:szCs w:val="28"/>
        </w:rPr>
        <w:t>計畫申請總表、申請經費</w:t>
      </w:r>
      <w:proofErr w:type="gramStart"/>
      <w:r>
        <w:rPr>
          <w:rFonts w:ascii="標楷體" w:eastAsia="標楷體" w:hAnsi="標楷體" w:cs="標楷體"/>
          <w:bCs/>
          <w:sz w:val="28"/>
          <w:szCs w:val="28"/>
        </w:rPr>
        <w:t>彙整表</w:t>
      </w:r>
      <w:proofErr w:type="gramEnd"/>
      <w:r>
        <w:rPr>
          <w:rFonts w:ascii="標楷體" w:eastAsia="標楷體" w:hAnsi="標楷體" w:cs="標楷體"/>
          <w:bCs/>
          <w:sz w:val="28"/>
          <w:szCs w:val="28"/>
        </w:rPr>
        <w:t>（</w:t>
      </w:r>
      <w:r>
        <w:rPr>
          <w:rFonts w:ascii="Arial Narrow" w:eastAsia="標楷體" w:hAnsi="Arial Narrow" w:cs="Arial Narrow"/>
          <w:color w:val="000000"/>
          <w:sz w:val="28"/>
          <w:szCs w:val="28"/>
          <w:shd w:val="clear" w:color="auto" w:fill="D8D8D8"/>
        </w:rPr>
        <w:t>如附件</w:t>
      </w:r>
      <w:r>
        <w:rPr>
          <w:rFonts w:ascii="Arial Narrow" w:eastAsia="標楷體" w:hAnsi="Arial Narrow" w:cs="Arial Narrow"/>
          <w:color w:val="000000"/>
          <w:sz w:val="28"/>
          <w:szCs w:val="28"/>
          <w:shd w:val="clear" w:color="auto" w:fill="D8D8D8"/>
        </w:rPr>
        <w:t>4</w:t>
      </w:r>
      <w:r>
        <w:rPr>
          <w:rFonts w:ascii="標楷體" w:eastAsia="標楷體" w:hAnsi="標楷體" w:cs="標楷體"/>
          <w:bCs/>
          <w:sz w:val="28"/>
          <w:szCs w:val="28"/>
        </w:rPr>
        <w:t>）。</w:t>
      </w:r>
    </w:p>
    <w:p w14:paraId="7D709ABA" w14:textId="77777777" w:rsidR="00412E62" w:rsidRDefault="00C52669">
      <w:pPr>
        <w:pStyle w:val="Standard"/>
        <w:tabs>
          <w:tab w:val="left" w:pos="1094"/>
        </w:tabs>
        <w:snapToGrid w:val="0"/>
        <w:spacing w:before="180" w:line="276" w:lineRule="auto"/>
        <w:ind w:left="527" w:hanging="529"/>
      </w:pPr>
      <w:r>
        <w:rPr>
          <w:rFonts w:ascii="標楷體" w:eastAsia="標楷體" w:hAnsi="標楷體" w:cs="標楷體"/>
          <w:bCs/>
          <w:sz w:val="28"/>
          <w:szCs w:val="28"/>
        </w:rPr>
        <w:t xml:space="preserve">        </w:t>
      </w:r>
      <w:r>
        <w:rPr>
          <w:rFonts w:ascii="Arial Narrow" w:eastAsia="標楷體" w:hAnsi="Arial Narrow" w:cs="Arial Narrow"/>
          <w:color w:val="000000"/>
          <w:sz w:val="28"/>
          <w:szCs w:val="28"/>
        </w:rPr>
        <w:t>（二）</w:t>
      </w:r>
      <w:r>
        <w:rPr>
          <w:rFonts w:ascii="標楷體" w:eastAsia="標楷體" w:hAnsi="標楷體" w:cs="標楷體"/>
          <w:bCs/>
          <w:sz w:val="28"/>
          <w:szCs w:val="28"/>
        </w:rPr>
        <w:t>計畫書及經費概算表（各子計畫，各填寫</w:t>
      </w:r>
      <w:r>
        <w:rPr>
          <w:rFonts w:ascii="標楷體" w:eastAsia="標楷體" w:hAnsi="標楷體" w:cs="標楷體"/>
          <w:bCs/>
          <w:sz w:val="28"/>
          <w:szCs w:val="28"/>
        </w:rPr>
        <w:t>1</w:t>
      </w:r>
      <w:r>
        <w:rPr>
          <w:rFonts w:ascii="標楷體" w:eastAsia="標楷體" w:hAnsi="標楷體" w:cs="標楷體"/>
          <w:bCs/>
          <w:sz w:val="28"/>
          <w:szCs w:val="28"/>
        </w:rPr>
        <w:t>份，</w:t>
      </w:r>
      <w:r>
        <w:rPr>
          <w:rFonts w:ascii="Arial Narrow" w:eastAsia="標楷體" w:hAnsi="Arial Narrow" w:cs="Arial Narrow"/>
          <w:color w:val="000000"/>
          <w:sz w:val="28"/>
          <w:szCs w:val="28"/>
          <w:shd w:val="clear" w:color="auto" w:fill="D8D8D8"/>
        </w:rPr>
        <w:t>如附件</w:t>
      </w:r>
      <w:r>
        <w:rPr>
          <w:rFonts w:ascii="Arial Narrow" w:eastAsia="標楷體" w:hAnsi="Arial Narrow" w:cs="Arial Narrow"/>
          <w:color w:val="000000"/>
          <w:sz w:val="28"/>
          <w:szCs w:val="28"/>
          <w:shd w:val="clear" w:color="auto" w:fill="D8D8D8"/>
        </w:rPr>
        <w:t>5</w:t>
      </w:r>
      <w:r>
        <w:rPr>
          <w:rFonts w:ascii="標楷體" w:eastAsia="標楷體" w:hAnsi="標楷體" w:cs="標楷體"/>
          <w:bCs/>
          <w:sz w:val="28"/>
          <w:szCs w:val="28"/>
        </w:rPr>
        <w:t>）。</w:t>
      </w:r>
    </w:p>
    <w:p w14:paraId="63ECD212" w14:textId="77777777" w:rsidR="00412E62" w:rsidRDefault="00C52669">
      <w:pPr>
        <w:pStyle w:val="Standard"/>
        <w:snapToGrid w:val="0"/>
        <w:spacing w:before="180" w:line="276" w:lineRule="auto"/>
        <w:ind w:left="1276" w:hanging="1278"/>
      </w:pPr>
      <w:r>
        <w:rPr>
          <w:rFonts w:ascii="Arial Narrow" w:eastAsia="Arial Narrow" w:hAnsi="Arial Narrow" w:cs="Arial Narrow"/>
          <w:color w:val="000000"/>
          <w:sz w:val="28"/>
          <w:szCs w:val="28"/>
        </w:rPr>
        <w:t xml:space="preserve">        </w:t>
      </w:r>
      <w:r>
        <w:rPr>
          <w:rFonts w:ascii="Arial Narrow" w:eastAsia="標楷體" w:hAnsi="Arial Narrow" w:cs="Arial Narrow"/>
          <w:color w:val="000000"/>
          <w:sz w:val="28"/>
          <w:szCs w:val="28"/>
        </w:rPr>
        <w:t>（三）</w:t>
      </w:r>
      <w:r>
        <w:rPr>
          <w:rFonts w:ascii="Arial Narrow" w:eastAsia="標楷體" w:hAnsi="Arial Narrow" w:cs="Arial Narrow"/>
          <w:color w:val="FF0000"/>
          <w:sz w:val="28"/>
          <w:szCs w:val="28"/>
        </w:rPr>
        <w:t>請依本分署所提供</w:t>
      </w:r>
      <w:proofErr w:type="gramStart"/>
      <w:r>
        <w:rPr>
          <w:rFonts w:ascii="Arial Narrow" w:eastAsia="標楷體" w:hAnsi="Arial Narrow" w:cs="Arial Narrow"/>
          <w:color w:val="FF0000"/>
          <w:sz w:val="28"/>
          <w:szCs w:val="28"/>
        </w:rPr>
        <w:t>115</w:t>
      </w:r>
      <w:proofErr w:type="gramEnd"/>
      <w:r>
        <w:rPr>
          <w:rFonts w:ascii="Arial Narrow" w:eastAsia="標楷體" w:hAnsi="Arial Narrow" w:cs="Arial Narrow"/>
          <w:color w:val="FF0000"/>
          <w:sz w:val="28"/>
          <w:szCs w:val="28"/>
        </w:rPr>
        <w:t>年度新修正表格填寫，以免資料不完整而影響審查結果。</w:t>
      </w:r>
    </w:p>
    <w:p w14:paraId="0F43EA2A" w14:textId="77777777" w:rsidR="00412E62" w:rsidRDefault="00C52669">
      <w:pPr>
        <w:pStyle w:val="Standard"/>
        <w:snapToGrid w:val="0"/>
        <w:spacing w:line="400" w:lineRule="exact"/>
        <w:ind w:left="1040" w:hanging="560"/>
        <w:jc w:val="both"/>
        <w:rPr>
          <w:rFonts w:ascii="標楷體" w:eastAsia="標楷體" w:hAnsi="標楷體" w:cs="標楷體"/>
          <w:bCs/>
          <w:sz w:val="28"/>
          <w:szCs w:val="28"/>
        </w:rPr>
      </w:pPr>
      <w:r>
        <w:rPr>
          <w:rFonts w:ascii="標楷體" w:eastAsia="標楷體" w:hAnsi="標楷體" w:cs="標楷體"/>
          <w:bCs/>
          <w:sz w:val="28"/>
          <w:szCs w:val="28"/>
        </w:rPr>
        <w:t>二、大專校院所送申請文件，經通知補正者，應於七日內補正，逾期未補正，視為未提出申請，所送申請文件，不予退還。</w:t>
      </w:r>
    </w:p>
    <w:p w14:paraId="3B7AF6C5" w14:textId="77777777" w:rsidR="00412E62" w:rsidRDefault="00412E62">
      <w:pPr>
        <w:pStyle w:val="Standard"/>
        <w:snapToGrid w:val="0"/>
        <w:spacing w:line="400" w:lineRule="exact"/>
        <w:ind w:left="1039" w:hanging="45"/>
        <w:jc w:val="both"/>
        <w:rPr>
          <w:rFonts w:ascii="標楷體" w:eastAsia="標楷體" w:hAnsi="標楷體" w:cs="標楷體"/>
          <w:bCs/>
          <w:sz w:val="28"/>
          <w:szCs w:val="28"/>
        </w:rPr>
      </w:pPr>
    </w:p>
    <w:p w14:paraId="7759AF2A" w14:textId="77777777" w:rsidR="00412E62" w:rsidRDefault="00C52669">
      <w:pPr>
        <w:pStyle w:val="Standard"/>
        <w:snapToGrid w:val="0"/>
        <w:spacing w:before="240" w:after="180" w:line="400" w:lineRule="exact"/>
        <w:ind w:left="1040" w:hanging="1040"/>
        <w:jc w:val="both"/>
      </w:pPr>
      <w:r>
        <w:rPr>
          <w:rFonts w:ascii="Arial Narrow" w:eastAsia="標楷體" w:hAnsi="Arial Narrow" w:cs="Arial Narrow"/>
          <w:b/>
          <w:color w:val="000000"/>
          <w:sz w:val="28"/>
          <w:szCs w:val="28"/>
        </w:rPr>
        <w:t>捌、</w:t>
      </w:r>
      <w:r>
        <w:rPr>
          <w:rFonts w:eastAsia="標楷體"/>
          <w:b/>
          <w:color w:val="000000"/>
          <w:sz w:val="28"/>
          <w:szCs w:val="28"/>
        </w:rPr>
        <w:t>審查原則：</w:t>
      </w:r>
    </w:p>
    <w:p w14:paraId="46A1E906" w14:textId="77777777" w:rsidR="00412E62" w:rsidRDefault="00C52669">
      <w:pPr>
        <w:pStyle w:val="Standard"/>
        <w:snapToGrid w:val="0"/>
        <w:spacing w:line="400" w:lineRule="exact"/>
        <w:ind w:left="1040" w:hanging="560"/>
        <w:jc w:val="both"/>
        <w:rPr>
          <w:rFonts w:ascii="標楷體" w:eastAsia="標楷體" w:hAnsi="標楷體" w:cs="標楷體"/>
          <w:bCs/>
          <w:sz w:val="28"/>
          <w:szCs w:val="28"/>
        </w:rPr>
      </w:pPr>
      <w:r>
        <w:rPr>
          <w:rFonts w:ascii="標楷體" w:eastAsia="標楷體" w:hAnsi="標楷體" w:cs="標楷體"/>
          <w:bCs/>
          <w:sz w:val="28"/>
          <w:szCs w:val="28"/>
        </w:rPr>
        <w:t>一、計畫內容應符合促進就業之目的。</w:t>
      </w:r>
    </w:p>
    <w:p w14:paraId="4C75744E" w14:textId="77777777" w:rsidR="00412E62" w:rsidRDefault="00C52669">
      <w:pPr>
        <w:pStyle w:val="Standard"/>
        <w:snapToGrid w:val="0"/>
        <w:spacing w:line="400" w:lineRule="exact"/>
        <w:ind w:left="1040" w:hanging="560"/>
        <w:jc w:val="both"/>
        <w:rPr>
          <w:rFonts w:ascii="標楷體" w:eastAsia="標楷體" w:hAnsi="標楷體" w:cs="標楷體"/>
          <w:bCs/>
          <w:sz w:val="28"/>
          <w:szCs w:val="28"/>
        </w:rPr>
      </w:pPr>
      <w:r>
        <w:rPr>
          <w:rFonts w:ascii="標楷體" w:eastAsia="標楷體" w:hAnsi="標楷體" w:cs="標楷體"/>
          <w:bCs/>
          <w:sz w:val="28"/>
          <w:szCs w:val="28"/>
        </w:rPr>
        <w:t>二、申請文件應符合規定。</w:t>
      </w:r>
    </w:p>
    <w:p w14:paraId="50FBA81B" w14:textId="77777777" w:rsidR="00412E62" w:rsidRDefault="00C52669">
      <w:pPr>
        <w:pStyle w:val="Standard"/>
        <w:snapToGrid w:val="0"/>
        <w:spacing w:line="400" w:lineRule="exact"/>
        <w:ind w:left="1040" w:hanging="560"/>
        <w:jc w:val="both"/>
        <w:rPr>
          <w:rFonts w:ascii="標楷體" w:eastAsia="標楷體" w:hAnsi="標楷體" w:cs="標楷體"/>
          <w:bCs/>
          <w:sz w:val="28"/>
          <w:szCs w:val="28"/>
        </w:rPr>
      </w:pPr>
      <w:r>
        <w:rPr>
          <w:rFonts w:ascii="標楷體" w:eastAsia="標楷體" w:hAnsi="標楷體" w:cs="標楷體"/>
          <w:bCs/>
          <w:sz w:val="28"/>
          <w:szCs w:val="28"/>
        </w:rPr>
        <w:t>三、對於申請補助案件認為有需要者，得實地勘查或召開審查會；審查時，得邀請相關業務單位派員會同，並請大專校院說明。</w:t>
      </w:r>
    </w:p>
    <w:p w14:paraId="616CF07E" w14:textId="77777777" w:rsidR="00412E62" w:rsidRDefault="00C52669">
      <w:pPr>
        <w:pStyle w:val="Standard"/>
        <w:snapToGrid w:val="0"/>
        <w:spacing w:line="400" w:lineRule="exact"/>
        <w:ind w:left="1040" w:hanging="560"/>
        <w:jc w:val="both"/>
      </w:pPr>
      <w:r>
        <w:rPr>
          <w:rFonts w:ascii="標楷體" w:eastAsia="標楷體" w:hAnsi="標楷體" w:cs="標楷體"/>
          <w:bCs/>
          <w:sz w:val="28"/>
          <w:szCs w:val="28"/>
        </w:rPr>
        <w:t>四、</w:t>
      </w:r>
      <w:r>
        <w:rPr>
          <w:rFonts w:eastAsia="標楷體"/>
          <w:sz w:val="28"/>
          <w:szCs w:val="28"/>
        </w:rPr>
        <w:t>由本分署依行政程序</w:t>
      </w:r>
      <w:proofErr w:type="gramStart"/>
      <w:r>
        <w:rPr>
          <w:rFonts w:eastAsia="標楷體"/>
          <w:sz w:val="28"/>
          <w:szCs w:val="28"/>
        </w:rPr>
        <w:t>採</w:t>
      </w:r>
      <w:proofErr w:type="gramEnd"/>
      <w:r>
        <w:rPr>
          <w:rFonts w:eastAsia="標楷體"/>
          <w:sz w:val="28"/>
          <w:szCs w:val="28"/>
        </w:rPr>
        <w:t>書面審查，必要時得召開審查會議審查之。</w:t>
      </w:r>
      <w:r>
        <w:rPr>
          <w:rFonts w:eastAsia="標楷體"/>
          <w:color w:val="000000"/>
          <w:sz w:val="28"/>
          <w:szCs w:val="28"/>
        </w:rPr>
        <w:t>另視經費剩餘額度及學校實際需求，專案核准者不在此限。</w:t>
      </w:r>
      <w:r>
        <w:rPr>
          <w:rFonts w:eastAsia="標楷體"/>
          <w:color w:val="FF0000"/>
          <w:sz w:val="28"/>
          <w:szCs w:val="28"/>
        </w:rPr>
        <w:t>核定計畫執行後有剩餘經費得就已經核定活動加辦場次，</w:t>
      </w:r>
      <w:proofErr w:type="gramStart"/>
      <w:r>
        <w:rPr>
          <w:rFonts w:eastAsia="標楷體"/>
          <w:color w:val="FF0000"/>
          <w:sz w:val="28"/>
          <w:szCs w:val="28"/>
        </w:rPr>
        <w:t>惟請先</w:t>
      </w:r>
      <w:proofErr w:type="gramEnd"/>
      <w:r>
        <w:rPr>
          <w:rFonts w:eastAsia="標楷體"/>
          <w:color w:val="FF0000"/>
          <w:sz w:val="28"/>
          <w:szCs w:val="28"/>
        </w:rPr>
        <w:t>來函經本分署同意核備。</w:t>
      </w:r>
    </w:p>
    <w:p w14:paraId="2B530610" w14:textId="77777777" w:rsidR="00412E62" w:rsidRDefault="00C52669">
      <w:pPr>
        <w:pStyle w:val="Standard"/>
        <w:snapToGrid w:val="0"/>
        <w:spacing w:line="400" w:lineRule="exact"/>
        <w:ind w:left="1040" w:hanging="560"/>
        <w:jc w:val="both"/>
      </w:pPr>
      <w:r>
        <w:rPr>
          <w:rFonts w:ascii="標楷體" w:eastAsia="標楷體" w:hAnsi="標楷體" w:cs="標楷體"/>
          <w:bCs/>
          <w:sz w:val="28"/>
          <w:szCs w:val="28"/>
        </w:rPr>
        <w:t>五、</w:t>
      </w:r>
      <w:r>
        <w:rPr>
          <w:rFonts w:ascii="標楷體" w:eastAsia="標楷體" w:hAnsi="標楷體" w:cs="標楷體"/>
          <w:sz w:val="28"/>
        </w:rPr>
        <w:t>補助原則除以各提案學校規劃辦理活動之對象、內容、效益、經費編列項目之必要性作為經費補助考量外，</w:t>
      </w:r>
      <w:r>
        <w:rPr>
          <w:rFonts w:ascii="標楷體" w:eastAsia="標楷體" w:hAnsi="標楷體" w:cs="標楷體"/>
          <w:b/>
          <w:sz w:val="28"/>
          <w:u w:val="double"/>
        </w:rPr>
        <w:t>各校配合本分署推動辦理相關大專校院相關活動之程度以及上年度計畫執行情形</w:t>
      </w:r>
      <w:r>
        <w:rPr>
          <w:rFonts w:ascii="標楷體" w:eastAsia="標楷體" w:hAnsi="標楷體" w:cs="標楷體"/>
          <w:sz w:val="28"/>
        </w:rPr>
        <w:t>，將列為增減補助經費額度之裁量標準。</w:t>
      </w:r>
    </w:p>
    <w:p w14:paraId="2B1C6A0E" w14:textId="77777777" w:rsidR="00412E62" w:rsidRDefault="00C52669">
      <w:pPr>
        <w:pStyle w:val="Standard"/>
        <w:snapToGrid w:val="0"/>
        <w:spacing w:before="240" w:after="180" w:line="400" w:lineRule="exact"/>
        <w:ind w:left="1040" w:hanging="1040"/>
        <w:jc w:val="both"/>
        <w:rPr>
          <w:rFonts w:ascii="Arial Narrow" w:eastAsia="標楷體" w:hAnsi="Arial Narrow" w:cs="Arial Narrow"/>
          <w:b/>
          <w:color w:val="000000"/>
          <w:sz w:val="28"/>
          <w:szCs w:val="28"/>
        </w:rPr>
      </w:pPr>
      <w:r>
        <w:rPr>
          <w:rFonts w:ascii="Arial Narrow" w:eastAsia="標楷體" w:hAnsi="Arial Narrow" w:cs="Arial Narrow"/>
          <w:b/>
          <w:color w:val="000000"/>
          <w:sz w:val="28"/>
          <w:szCs w:val="28"/>
        </w:rPr>
        <w:t>玖、經費編列標準及補助上限</w:t>
      </w:r>
    </w:p>
    <w:p w14:paraId="7C1D778B"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t>一、</w:t>
      </w:r>
      <w:r>
        <w:rPr>
          <w:rFonts w:ascii="標楷體" w:eastAsia="標楷體" w:hAnsi="標楷體" w:cs="標楷體"/>
          <w:bCs/>
          <w:sz w:val="28"/>
          <w:szCs w:val="28"/>
        </w:rPr>
        <w:t>經費編列標準：依勞動部勞動力發展署一般常用經費編列標準及結報應行注意事項</w:t>
      </w:r>
      <w:r>
        <w:rPr>
          <w:rFonts w:ascii="標楷體" w:eastAsia="標楷體" w:hAnsi="標楷體" w:cs="標楷體"/>
          <w:bCs/>
          <w:sz w:val="28"/>
          <w:szCs w:val="28"/>
        </w:rPr>
        <w:t xml:space="preserve"> (</w:t>
      </w:r>
      <w:r>
        <w:rPr>
          <w:rFonts w:ascii="Arial Narrow" w:eastAsia="標楷體" w:hAnsi="Arial Narrow" w:cs="Arial Narrow"/>
          <w:color w:val="000000"/>
          <w:sz w:val="28"/>
          <w:szCs w:val="28"/>
          <w:shd w:val="clear" w:color="auto" w:fill="D8D8D8"/>
        </w:rPr>
        <w:t>如附件</w:t>
      </w:r>
      <w:r>
        <w:rPr>
          <w:rFonts w:ascii="Arial Narrow" w:eastAsia="標楷體" w:hAnsi="Arial Narrow" w:cs="Arial Narrow"/>
          <w:color w:val="000000"/>
          <w:sz w:val="28"/>
          <w:szCs w:val="28"/>
          <w:shd w:val="clear" w:color="auto" w:fill="D8D8D8"/>
        </w:rPr>
        <w:t>1</w:t>
      </w:r>
      <w:r>
        <w:rPr>
          <w:rFonts w:ascii="標楷體" w:eastAsia="標楷體" w:hAnsi="標楷體" w:cs="標楷體"/>
          <w:bCs/>
          <w:sz w:val="28"/>
          <w:szCs w:val="28"/>
        </w:rPr>
        <w:t>)</w:t>
      </w:r>
      <w:r>
        <w:rPr>
          <w:rFonts w:ascii="標楷體" w:eastAsia="標楷體" w:hAnsi="標楷體" w:cs="標楷體"/>
          <w:bCs/>
          <w:sz w:val="28"/>
          <w:szCs w:val="28"/>
        </w:rPr>
        <w:t>及勞動力發展署補助大專校院辦理就業服務各類活動經費金額上限參考表</w:t>
      </w:r>
      <w:r>
        <w:rPr>
          <w:rFonts w:ascii="標楷體" w:eastAsia="標楷體" w:hAnsi="標楷體" w:cs="標楷體"/>
          <w:bCs/>
          <w:sz w:val="28"/>
          <w:szCs w:val="28"/>
        </w:rPr>
        <w:t xml:space="preserve"> (</w:t>
      </w:r>
      <w:r>
        <w:rPr>
          <w:rFonts w:ascii="Arial Narrow" w:eastAsia="標楷體" w:hAnsi="Arial Narrow" w:cs="Arial Narrow"/>
          <w:color w:val="000000"/>
          <w:sz w:val="28"/>
          <w:szCs w:val="28"/>
          <w:shd w:val="clear" w:color="auto" w:fill="D8D8D8"/>
        </w:rPr>
        <w:t>如附件</w:t>
      </w:r>
      <w:r>
        <w:rPr>
          <w:rFonts w:ascii="Arial Narrow" w:eastAsia="標楷體" w:hAnsi="Arial Narrow" w:cs="Arial Narrow"/>
          <w:color w:val="000000"/>
          <w:sz w:val="28"/>
          <w:szCs w:val="28"/>
          <w:shd w:val="clear" w:color="auto" w:fill="D8D8D8"/>
        </w:rPr>
        <w:t>2</w:t>
      </w:r>
      <w:r>
        <w:rPr>
          <w:rFonts w:ascii="標楷體" w:eastAsia="標楷體" w:hAnsi="標楷體" w:cs="標楷體"/>
          <w:bCs/>
          <w:sz w:val="28"/>
          <w:szCs w:val="28"/>
        </w:rPr>
        <w:t>)</w:t>
      </w:r>
      <w:r>
        <w:rPr>
          <w:rFonts w:ascii="標楷體" w:eastAsia="標楷體" w:hAnsi="標楷體" w:cs="標楷體"/>
          <w:bCs/>
          <w:sz w:val="28"/>
          <w:szCs w:val="28"/>
        </w:rPr>
        <w:t>編列。</w:t>
      </w:r>
    </w:p>
    <w:p w14:paraId="1180153F"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lastRenderedPageBreak/>
        <w:t>二、</w:t>
      </w:r>
      <w:r>
        <w:rPr>
          <w:rFonts w:ascii="標楷體" w:eastAsia="標楷體" w:hAnsi="標楷體" w:cs="標楷體"/>
          <w:color w:val="000000"/>
          <w:sz w:val="28"/>
          <w:szCs w:val="28"/>
        </w:rPr>
        <w:t>辦理職業訓練、各系所課程活動或設備費等與本計畫目的無關之經費項目，不得編列。</w:t>
      </w:r>
    </w:p>
    <w:p w14:paraId="79BBCE33"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t>三、</w:t>
      </w:r>
      <w:r>
        <w:rPr>
          <w:rFonts w:ascii="標楷體" w:eastAsia="標楷體" w:hAnsi="標楷體" w:cs="標楷體"/>
          <w:bCs/>
          <w:sz w:val="28"/>
          <w:szCs w:val="28"/>
        </w:rPr>
        <w:t>同一案件向二個以上補助機關提出申請不同經費項目補助者，應明列全部經費明細，及分別向各機關申請補助之項目、金額、比例及分攤表等資料。</w:t>
      </w:r>
    </w:p>
    <w:p w14:paraId="34E28333"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t>四、本分署辦理各項活動注意事項（</w:t>
      </w:r>
      <w:r>
        <w:rPr>
          <w:rFonts w:ascii="Arial Narrow" w:eastAsia="標楷體" w:hAnsi="Arial Narrow" w:cs="Arial Narrow"/>
          <w:color w:val="000000"/>
          <w:sz w:val="28"/>
          <w:szCs w:val="28"/>
          <w:shd w:val="clear" w:color="auto" w:fill="D8D8D8"/>
        </w:rPr>
        <w:t>附件</w:t>
      </w:r>
      <w:r>
        <w:rPr>
          <w:rFonts w:ascii="Arial Narrow" w:eastAsia="標楷體" w:hAnsi="Arial Narrow" w:cs="Arial Narrow"/>
          <w:color w:val="000000"/>
          <w:sz w:val="28"/>
          <w:szCs w:val="28"/>
          <w:shd w:val="clear" w:color="auto" w:fill="D8D8D8"/>
        </w:rPr>
        <w:t>3</w:t>
      </w:r>
      <w:r>
        <w:rPr>
          <w:rFonts w:ascii="Arial Narrow" w:eastAsia="標楷體" w:hAnsi="Arial Narrow" w:cs="Arial Narrow"/>
          <w:color w:val="000000"/>
          <w:sz w:val="28"/>
          <w:szCs w:val="28"/>
        </w:rPr>
        <w:t>）。</w:t>
      </w:r>
    </w:p>
    <w:p w14:paraId="70CFFAFD" w14:textId="77777777" w:rsidR="00412E62" w:rsidRDefault="00C52669">
      <w:pPr>
        <w:pStyle w:val="Standard"/>
        <w:snapToGrid w:val="0"/>
        <w:spacing w:line="400" w:lineRule="exact"/>
        <w:ind w:left="1040" w:hanging="56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五、其他：如有非屬上列經費編列標準之科目，但有編列之需求者，請備註說明該項經費編列之必要性。</w:t>
      </w:r>
    </w:p>
    <w:p w14:paraId="75DCB657" w14:textId="77777777" w:rsidR="00412E62" w:rsidRDefault="00C52669">
      <w:pPr>
        <w:pStyle w:val="Standard"/>
        <w:snapToGrid w:val="0"/>
        <w:spacing w:before="240" w:after="180" w:line="400" w:lineRule="exact"/>
        <w:ind w:left="1040" w:hanging="1040"/>
        <w:jc w:val="both"/>
      </w:pPr>
      <w:r>
        <w:rPr>
          <w:rFonts w:eastAsia="標楷體"/>
          <w:b/>
          <w:color w:val="000000"/>
          <w:sz w:val="28"/>
          <w:szCs w:val="28"/>
        </w:rPr>
        <w:t>拾、</w:t>
      </w:r>
      <w:r>
        <w:rPr>
          <w:rFonts w:ascii="標楷體" w:eastAsia="標楷體" w:hAnsi="標楷體" w:cs="標楷體"/>
          <w:bCs/>
          <w:sz w:val="28"/>
          <w:szCs w:val="28"/>
        </w:rPr>
        <w:t>大專校院有下列情形者，不予核定：</w:t>
      </w:r>
    </w:p>
    <w:p w14:paraId="2F4C2051" w14:textId="77777777" w:rsidR="00412E62" w:rsidRDefault="00C52669">
      <w:pPr>
        <w:pStyle w:val="Standard"/>
        <w:snapToGrid w:val="0"/>
        <w:spacing w:line="400" w:lineRule="exact"/>
        <w:ind w:left="1040" w:hanging="56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一、同一案件向二個以上機關提出申請同一經費項目補助者。</w:t>
      </w:r>
    </w:p>
    <w:p w14:paraId="16808EE2" w14:textId="77777777" w:rsidR="00412E62" w:rsidRDefault="00C52669">
      <w:pPr>
        <w:pStyle w:val="Standard"/>
        <w:snapToGrid w:val="0"/>
        <w:spacing w:line="400" w:lineRule="exact"/>
        <w:ind w:left="1040" w:hanging="56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二、上年度有經核定補助計畫，執行成效不佳、未依用途支用、虛報或浮報及其他違反本計畫情節重大者。</w:t>
      </w:r>
    </w:p>
    <w:p w14:paraId="5CF62434" w14:textId="77777777" w:rsidR="00412E62" w:rsidRDefault="00C52669">
      <w:pPr>
        <w:pStyle w:val="Standard"/>
        <w:snapToGrid w:val="0"/>
        <w:spacing w:line="400" w:lineRule="exact"/>
        <w:ind w:left="1040" w:hanging="560"/>
        <w:jc w:val="both"/>
        <w:rPr>
          <w:rFonts w:ascii="Arial Narrow" w:eastAsia="標楷體" w:hAnsi="Arial Narrow" w:cs="Arial Narrow"/>
          <w:color w:val="000000"/>
          <w:sz w:val="28"/>
          <w:szCs w:val="28"/>
        </w:rPr>
      </w:pPr>
      <w:r>
        <w:rPr>
          <w:rFonts w:ascii="Arial Narrow" w:eastAsia="標楷體" w:hAnsi="Arial Narrow" w:cs="Arial Narrow"/>
          <w:color w:val="000000"/>
          <w:sz w:val="28"/>
          <w:szCs w:val="28"/>
        </w:rPr>
        <w:t>三、編列與本計畫目的無關者：如辦理職業訓練、各系所課程活動、設備費等。</w:t>
      </w:r>
    </w:p>
    <w:p w14:paraId="69D7D041" w14:textId="77777777" w:rsidR="00412E62" w:rsidRDefault="00C52669">
      <w:pPr>
        <w:pStyle w:val="Standard"/>
        <w:snapToGrid w:val="0"/>
        <w:spacing w:before="240" w:after="180" w:line="400" w:lineRule="exact"/>
        <w:ind w:left="1040" w:hanging="1040"/>
        <w:jc w:val="both"/>
      </w:pPr>
      <w:r>
        <w:rPr>
          <w:rFonts w:ascii="Arial Narrow" w:eastAsia="標楷體" w:hAnsi="Arial Narrow" w:cs="Arial Narrow"/>
          <w:b/>
          <w:bCs/>
          <w:color w:val="000000"/>
          <w:sz w:val="28"/>
          <w:szCs w:val="28"/>
        </w:rPr>
        <w:t>拾壹、</w:t>
      </w:r>
      <w:r>
        <w:rPr>
          <w:rFonts w:ascii="標楷體" w:eastAsia="標楷體" w:hAnsi="標楷體" w:cs="標楷體"/>
          <w:b/>
          <w:bCs/>
          <w:sz w:val="28"/>
          <w:szCs w:val="28"/>
        </w:rPr>
        <w:t>經費請撥及核銷：</w:t>
      </w:r>
    </w:p>
    <w:p w14:paraId="175D4700" w14:textId="77777777" w:rsidR="00412E62" w:rsidRDefault="00C52669">
      <w:pPr>
        <w:pStyle w:val="Standard"/>
        <w:snapToGrid w:val="0"/>
        <w:spacing w:line="400" w:lineRule="exact"/>
        <w:ind w:left="1040" w:hanging="560"/>
        <w:jc w:val="both"/>
      </w:pPr>
      <w:r>
        <w:rPr>
          <w:rFonts w:ascii="標楷體" w:eastAsia="標楷體" w:hAnsi="標楷體" w:cs="標楷體"/>
          <w:bCs/>
          <w:sz w:val="28"/>
          <w:szCs w:val="28"/>
        </w:rPr>
        <w:t>一、</w:t>
      </w:r>
      <w:r>
        <w:rPr>
          <w:rFonts w:ascii="Arial Narrow" w:eastAsia="標楷體" w:hAnsi="Arial Narrow" w:cs="Arial Narrow"/>
          <w:color w:val="000000"/>
          <w:sz w:val="28"/>
          <w:szCs w:val="28"/>
        </w:rPr>
        <w:t>大專</w:t>
      </w:r>
      <w:r>
        <w:rPr>
          <w:rFonts w:ascii="標楷體" w:eastAsia="標楷體" w:hAnsi="標楷體" w:cs="標楷體"/>
          <w:bCs/>
          <w:sz w:val="28"/>
        </w:rPr>
        <w:t>校院應於活動結束後一個月內，檢附計畫成果報告書及電子檔、機關收據、存摺帳號影本、經費支出明細表、原始憑證正本</w:t>
      </w:r>
      <w:r>
        <w:rPr>
          <w:rFonts w:ascii="標楷體" w:eastAsia="標楷體" w:hAnsi="標楷體" w:cs="標楷體"/>
          <w:bCs/>
          <w:color w:val="FF0000"/>
          <w:sz w:val="28"/>
        </w:rPr>
        <w:t>（請按經費支出明細表之經費項目，依序排放）</w:t>
      </w:r>
      <w:r>
        <w:rPr>
          <w:rFonts w:ascii="標楷體" w:eastAsia="標楷體" w:hAnsi="標楷體" w:cs="標楷體"/>
          <w:bCs/>
          <w:color w:val="000000"/>
          <w:sz w:val="28"/>
          <w:szCs w:val="28"/>
        </w:rPr>
        <w:t>、支用單據正本</w:t>
      </w:r>
      <w:r>
        <w:rPr>
          <w:rFonts w:ascii="標楷體" w:eastAsia="標楷體" w:hAnsi="標楷體" w:cs="標楷體"/>
          <w:bCs/>
          <w:sz w:val="28"/>
        </w:rPr>
        <w:t>及相關應備資料，以正式公文函送本分署辦理撥款及核銷</w:t>
      </w:r>
      <w:r>
        <w:rPr>
          <w:rFonts w:ascii="標楷體" w:eastAsia="標楷體" w:hAnsi="標楷體" w:cs="細明體, MingLiU"/>
          <w:bCs/>
          <w:sz w:val="28"/>
        </w:rPr>
        <w:t>。</w:t>
      </w:r>
    </w:p>
    <w:p w14:paraId="7079885D" w14:textId="77777777" w:rsidR="00412E62" w:rsidRDefault="00C52669">
      <w:pPr>
        <w:pStyle w:val="Standard"/>
        <w:snapToGrid w:val="0"/>
        <w:spacing w:line="400" w:lineRule="exact"/>
        <w:ind w:left="1040" w:hanging="560"/>
        <w:jc w:val="both"/>
        <w:rPr>
          <w:rFonts w:ascii="標楷體" w:eastAsia="標楷體" w:hAnsi="標楷體" w:cs="標楷體"/>
          <w:bCs/>
          <w:sz w:val="28"/>
        </w:rPr>
      </w:pPr>
      <w:r>
        <w:rPr>
          <w:rFonts w:ascii="標楷體" w:eastAsia="標楷體" w:hAnsi="標楷體" w:cs="標楷體"/>
          <w:bCs/>
          <w:sz w:val="28"/>
        </w:rPr>
        <w:t>二、受補助經費應專款專用。</w:t>
      </w:r>
    </w:p>
    <w:p w14:paraId="01714EED" w14:textId="77777777" w:rsidR="00412E62" w:rsidRDefault="00C52669">
      <w:pPr>
        <w:pStyle w:val="Standard"/>
        <w:snapToGrid w:val="0"/>
        <w:spacing w:line="400" w:lineRule="exact"/>
        <w:ind w:left="1040" w:hanging="560"/>
        <w:jc w:val="both"/>
      </w:pPr>
      <w:r>
        <w:rPr>
          <w:rFonts w:ascii="標楷體" w:eastAsia="標楷體" w:hAnsi="標楷體" w:cs="標楷體"/>
          <w:bCs/>
          <w:sz w:val="28"/>
        </w:rPr>
        <w:t>三、</w:t>
      </w:r>
      <w:r>
        <w:rPr>
          <w:rFonts w:ascii="標楷體" w:eastAsia="標楷體" w:hAnsi="標楷體" w:cs="標楷體"/>
          <w:sz w:val="28"/>
          <w:szCs w:val="28"/>
        </w:rPr>
        <w:t>大專校院應按原核定計畫項目、執行期間及預定進度切實執行，其經費不得移作他用。因特殊情況致原核定計畫不能配合實際需要，有變更原計畫項目、執行期間或進度之必要者，應詳述理由，並報經分署同意後，始得變更。</w:t>
      </w:r>
    </w:p>
    <w:p w14:paraId="72ED8661" w14:textId="77777777" w:rsidR="00412E62" w:rsidRDefault="00C52669">
      <w:pPr>
        <w:pStyle w:val="Standard"/>
        <w:snapToGrid w:val="0"/>
        <w:spacing w:line="400" w:lineRule="exact"/>
        <w:ind w:left="1040" w:hanging="560"/>
        <w:jc w:val="both"/>
        <w:rPr>
          <w:rFonts w:ascii="標楷體" w:eastAsia="標楷體" w:hAnsi="標楷體" w:cs="標楷體"/>
          <w:bCs/>
          <w:sz w:val="28"/>
        </w:rPr>
      </w:pPr>
      <w:r>
        <w:rPr>
          <w:rFonts w:ascii="標楷體" w:eastAsia="標楷體" w:hAnsi="標楷體" w:cs="標楷體"/>
          <w:bCs/>
          <w:sz w:val="28"/>
        </w:rPr>
        <w:t>四、大專校院辦理經費</w:t>
      </w:r>
      <w:proofErr w:type="gramStart"/>
      <w:r>
        <w:rPr>
          <w:rFonts w:ascii="標楷體" w:eastAsia="標楷體" w:hAnsi="標楷體" w:cs="標楷體"/>
          <w:bCs/>
          <w:sz w:val="28"/>
        </w:rPr>
        <w:t>結報時</w:t>
      </w:r>
      <w:proofErr w:type="gramEnd"/>
      <w:r>
        <w:rPr>
          <w:rFonts w:ascii="標楷體" w:eastAsia="標楷體" w:hAnsi="標楷體" w:cs="標楷體"/>
          <w:bCs/>
          <w:sz w:val="28"/>
        </w:rPr>
        <w:t>，應依會計法、審計法、所得稅法及會計制度等相關規定辦理各項財務及所得稅、其他稅賦扣繳之事宜。其受領補助款之支出原始憑證，應依支出憑證處理要點規定辦理。</w:t>
      </w:r>
    </w:p>
    <w:p w14:paraId="1D491E7E" w14:textId="77777777" w:rsidR="00412E62" w:rsidRDefault="00C52669">
      <w:pPr>
        <w:pStyle w:val="Standard"/>
        <w:snapToGrid w:val="0"/>
        <w:spacing w:line="400" w:lineRule="exact"/>
        <w:ind w:left="1040" w:hanging="560"/>
        <w:jc w:val="both"/>
        <w:rPr>
          <w:rFonts w:ascii="標楷體" w:eastAsia="標楷體" w:hAnsi="標楷體" w:cs="標楷體"/>
          <w:bCs/>
          <w:sz w:val="28"/>
        </w:rPr>
      </w:pPr>
      <w:r>
        <w:rPr>
          <w:rFonts w:ascii="標楷體" w:eastAsia="標楷體" w:hAnsi="標楷體" w:cs="標楷體"/>
          <w:bCs/>
          <w:sz w:val="28"/>
        </w:rPr>
        <w:t>五、案件經費中如涉及採購事項者，應依政府採購法等相關規定辦理。</w:t>
      </w:r>
    </w:p>
    <w:p w14:paraId="19239254" w14:textId="77777777" w:rsidR="00412E62" w:rsidRDefault="00C52669">
      <w:pPr>
        <w:pStyle w:val="Standard"/>
        <w:snapToGrid w:val="0"/>
        <w:spacing w:line="400" w:lineRule="exact"/>
        <w:ind w:left="1040" w:hanging="560"/>
        <w:jc w:val="both"/>
      </w:pPr>
      <w:r>
        <w:rPr>
          <w:rFonts w:ascii="標楷體" w:eastAsia="標楷體" w:hAnsi="標楷體" w:cs="標楷體"/>
          <w:bCs/>
          <w:sz w:val="28"/>
        </w:rPr>
        <w:t>六、大專校院申請支付款項時，應本誠信原則對所提出支出憑證之支付事實及</w:t>
      </w:r>
      <w:r>
        <w:rPr>
          <w:rFonts w:ascii="標楷體" w:eastAsia="標楷體" w:hAnsi="標楷體" w:cs="標楷體"/>
          <w:bCs/>
          <w:sz w:val="28"/>
          <w:szCs w:val="28"/>
        </w:rPr>
        <w:t>真實性負責，有不實者，應負相關法律責任。</w:t>
      </w:r>
    </w:p>
    <w:p w14:paraId="04B17018" w14:textId="77777777" w:rsidR="00412E62" w:rsidRDefault="00C52669">
      <w:pPr>
        <w:pStyle w:val="Standard"/>
        <w:snapToGrid w:val="0"/>
        <w:spacing w:line="400" w:lineRule="exact"/>
        <w:ind w:left="1040" w:hanging="560"/>
        <w:jc w:val="both"/>
      </w:pPr>
      <w:r>
        <w:rPr>
          <w:rFonts w:ascii="標楷體" w:eastAsia="標楷體" w:hAnsi="標楷體" w:cs="標楷體"/>
          <w:bCs/>
          <w:sz w:val="28"/>
        </w:rPr>
        <w:t>七、</w:t>
      </w:r>
      <w:r>
        <w:rPr>
          <w:rFonts w:ascii="標楷體" w:eastAsia="標楷體" w:hAnsi="標楷體" w:cs="標楷體"/>
          <w:bCs/>
          <w:sz w:val="28"/>
          <w:szCs w:val="28"/>
        </w:rPr>
        <w:t>相關</w:t>
      </w:r>
      <w:r>
        <w:rPr>
          <w:rFonts w:ascii="標楷體" w:eastAsia="標楷體" w:hAnsi="標楷體" w:cs="標楷體"/>
          <w:bCs/>
          <w:sz w:val="28"/>
        </w:rPr>
        <w:t>表格</w:t>
      </w:r>
      <w:r>
        <w:rPr>
          <w:rFonts w:ascii="標楷體" w:eastAsia="標楷體" w:hAnsi="標楷體" w:cs="標楷體"/>
          <w:bCs/>
          <w:sz w:val="28"/>
          <w:szCs w:val="28"/>
        </w:rPr>
        <w:t>請至本分署網站參閱下載</w:t>
      </w:r>
      <w:r>
        <w:rPr>
          <w:rFonts w:ascii="標楷體" w:eastAsia="標楷體" w:hAnsi="標楷體" w:cs="標楷體"/>
          <w:bCs/>
          <w:sz w:val="28"/>
          <w:szCs w:val="28"/>
        </w:rPr>
        <w:t xml:space="preserve"> </w:t>
      </w:r>
      <w:hyperlink r:id="rId8" w:history="1">
        <w:r>
          <w:rPr>
            <w:rStyle w:val="Internetlink"/>
            <w:rFonts w:ascii="標楷體" w:eastAsia="標楷體" w:hAnsi="標楷體" w:cs="標楷體"/>
            <w:bCs/>
            <w:sz w:val="28"/>
            <w:szCs w:val="28"/>
          </w:rPr>
          <w:t>http://yct168.wda.gov.tw/</w:t>
        </w:r>
      </w:hyperlink>
    </w:p>
    <w:p w14:paraId="2625F873" w14:textId="77777777" w:rsidR="00412E62" w:rsidRDefault="00C52669">
      <w:pPr>
        <w:pStyle w:val="Standard"/>
        <w:snapToGrid w:val="0"/>
        <w:spacing w:line="400" w:lineRule="exact"/>
        <w:ind w:left="960"/>
        <w:jc w:val="both"/>
        <w:rPr>
          <w:rFonts w:ascii="標楷體" w:eastAsia="標楷體" w:hAnsi="標楷體" w:cs="標楷體"/>
          <w:bCs/>
          <w:sz w:val="28"/>
          <w:szCs w:val="28"/>
        </w:rPr>
      </w:pPr>
      <w:r>
        <w:rPr>
          <w:rFonts w:ascii="標楷體" w:eastAsia="標楷體" w:hAnsi="標楷體" w:cs="標楷體"/>
          <w:bCs/>
          <w:sz w:val="28"/>
          <w:szCs w:val="28"/>
        </w:rPr>
        <w:t>首頁</w:t>
      </w:r>
      <w:r>
        <w:rPr>
          <w:rFonts w:ascii="標楷體" w:eastAsia="標楷體" w:hAnsi="標楷體" w:cs="標楷體"/>
          <w:bCs/>
          <w:sz w:val="28"/>
          <w:szCs w:val="28"/>
        </w:rPr>
        <w:t>(</w:t>
      </w:r>
      <w:r>
        <w:rPr>
          <w:rFonts w:ascii="標楷體" w:eastAsia="標楷體" w:hAnsi="標楷體" w:cs="標楷體"/>
          <w:bCs/>
          <w:sz w:val="28"/>
          <w:szCs w:val="28"/>
        </w:rPr>
        <w:t>主選單</w:t>
      </w:r>
      <w:r>
        <w:rPr>
          <w:rFonts w:ascii="標楷體" w:eastAsia="標楷體" w:hAnsi="標楷體" w:cs="標楷體"/>
          <w:bCs/>
          <w:sz w:val="28"/>
          <w:szCs w:val="28"/>
        </w:rPr>
        <w:t>)/</w:t>
      </w:r>
      <w:r>
        <w:rPr>
          <w:rFonts w:ascii="標楷體" w:eastAsia="標楷體" w:hAnsi="標楷體" w:cs="標楷體"/>
          <w:bCs/>
          <w:sz w:val="28"/>
          <w:szCs w:val="28"/>
        </w:rPr>
        <w:t>為民服務</w:t>
      </w:r>
      <w:r>
        <w:rPr>
          <w:rFonts w:ascii="標楷體" w:eastAsia="標楷體" w:hAnsi="標楷體" w:cs="標楷體"/>
          <w:bCs/>
          <w:sz w:val="28"/>
          <w:szCs w:val="28"/>
        </w:rPr>
        <w:t>/</w:t>
      </w:r>
      <w:r>
        <w:rPr>
          <w:rFonts w:ascii="標楷體" w:eastAsia="標楷體" w:hAnsi="標楷體" w:cs="標楷體"/>
          <w:bCs/>
          <w:sz w:val="28"/>
          <w:szCs w:val="28"/>
        </w:rPr>
        <w:t>下載專區</w:t>
      </w:r>
      <w:r>
        <w:rPr>
          <w:rFonts w:ascii="標楷體" w:eastAsia="標楷體" w:hAnsi="標楷體" w:cs="標楷體"/>
          <w:bCs/>
          <w:sz w:val="28"/>
          <w:szCs w:val="28"/>
        </w:rPr>
        <w:t>/</w:t>
      </w:r>
      <w:r>
        <w:rPr>
          <w:rFonts w:ascii="標楷體" w:eastAsia="標楷體" w:hAnsi="標楷體" w:cs="標楷體"/>
          <w:bCs/>
          <w:sz w:val="28"/>
          <w:szCs w:val="28"/>
        </w:rPr>
        <w:t>結合大專校院辦理就業服務補助計畫。</w:t>
      </w:r>
    </w:p>
    <w:p w14:paraId="19B9224E" w14:textId="77777777" w:rsidR="00412E62" w:rsidRDefault="00412E62">
      <w:pPr>
        <w:pStyle w:val="Standard"/>
        <w:snapToGrid w:val="0"/>
        <w:spacing w:line="400" w:lineRule="exact"/>
        <w:ind w:left="1040" w:hanging="560"/>
        <w:jc w:val="both"/>
        <w:rPr>
          <w:rFonts w:ascii="標楷體" w:eastAsia="標楷體" w:hAnsi="標楷體" w:cs="標楷體"/>
          <w:bCs/>
          <w:sz w:val="28"/>
          <w:szCs w:val="28"/>
        </w:rPr>
      </w:pPr>
    </w:p>
    <w:p w14:paraId="6E65CB99" w14:textId="77777777" w:rsidR="00412E62" w:rsidRDefault="00C52669">
      <w:pPr>
        <w:pStyle w:val="Standard"/>
        <w:snapToGrid w:val="0"/>
        <w:spacing w:before="240" w:after="180" w:line="400" w:lineRule="exact"/>
        <w:ind w:left="849" w:hanging="849"/>
        <w:jc w:val="both"/>
        <w:rPr>
          <w:rFonts w:ascii="Arial Narrow" w:eastAsia="標楷體" w:hAnsi="Arial Narrow" w:cs="Arial Narrow"/>
          <w:b/>
          <w:bCs/>
          <w:color w:val="000000"/>
          <w:sz w:val="28"/>
          <w:szCs w:val="28"/>
        </w:rPr>
      </w:pPr>
      <w:r>
        <w:rPr>
          <w:rFonts w:ascii="Arial Narrow" w:eastAsia="標楷體" w:hAnsi="Arial Narrow" w:cs="Arial Narrow"/>
          <w:b/>
          <w:bCs/>
          <w:color w:val="000000"/>
          <w:sz w:val="28"/>
          <w:szCs w:val="28"/>
        </w:rPr>
        <w:t>拾貳、大專校院有下列情事之</w:t>
      </w:r>
      <w:proofErr w:type="gramStart"/>
      <w:r>
        <w:rPr>
          <w:rFonts w:ascii="Arial Narrow" w:eastAsia="標楷體" w:hAnsi="Arial Narrow" w:cs="Arial Narrow"/>
          <w:b/>
          <w:bCs/>
          <w:color w:val="000000"/>
          <w:sz w:val="28"/>
          <w:szCs w:val="28"/>
        </w:rPr>
        <w:t>一</w:t>
      </w:r>
      <w:proofErr w:type="gramEnd"/>
      <w:r>
        <w:rPr>
          <w:rFonts w:ascii="Arial Narrow" w:eastAsia="標楷體" w:hAnsi="Arial Narrow" w:cs="Arial Narrow"/>
          <w:b/>
          <w:bCs/>
          <w:color w:val="000000"/>
          <w:sz w:val="28"/>
          <w:szCs w:val="28"/>
        </w:rPr>
        <w:t>者，分署應不予補助；已補助者，撤銷或廢止之，並以書面限期命其返還：</w:t>
      </w:r>
    </w:p>
    <w:p w14:paraId="52408E70" w14:textId="77777777" w:rsidR="00412E62" w:rsidRDefault="00C52669">
      <w:pPr>
        <w:pStyle w:val="Standard"/>
        <w:tabs>
          <w:tab w:val="left" w:pos="1525"/>
          <w:tab w:val="left" w:pos="2092"/>
        </w:tabs>
        <w:snapToGrid w:val="0"/>
        <w:spacing w:line="276" w:lineRule="auto"/>
        <w:ind w:left="958" w:hanging="358"/>
      </w:pPr>
      <w:r>
        <w:rPr>
          <w:rFonts w:ascii="標楷體" w:eastAsia="標楷體" w:hAnsi="標楷體" w:cs="標楷體"/>
          <w:bCs/>
          <w:sz w:val="28"/>
          <w:szCs w:val="28"/>
        </w:rPr>
        <w:t>一、</w:t>
      </w:r>
      <w:r>
        <w:rPr>
          <w:rFonts w:ascii="標楷體" w:eastAsia="標楷體" w:hAnsi="標楷體" w:cs="標楷體"/>
          <w:sz w:val="28"/>
          <w:szCs w:val="28"/>
        </w:rPr>
        <w:t>同一案件向二個以上機關提出申請同一經費項目補助。</w:t>
      </w:r>
    </w:p>
    <w:p w14:paraId="11A54139" w14:textId="77777777" w:rsidR="00412E62" w:rsidRDefault="00C52669">
      <w:pPr>
        <w:pStyle w:val="Standard"/>
        <w:tabs>
          <w:tab w:val="left" w:pos="1525"/>
          <w:tab w:val="left" w:pos="2092"/>
        </w:tabs>
        <w:snapToGrid w:val="0"/>
        <w:spacing w:line="276" w:lineRule="auto"/>
        <w:ind w:left="958" w:hanging="358"/>
        <w:rPr>
          <w:rFonts w:ascii="標楷體" w:eastAsia="標楷體" w:hAnsi="標楷體" w:cs="標楷體"/>
          <w:bCs/>
          <w:sz w:val="28"/>
          <w:szCs w:val="28"/>
        </w:rPr>
      </w:pPr>
      <w:r>
        <w:rPr>
          <w:rFonts w:ascii="標楷體" w:eastAsia="標楷體" w:hAnsi="標楷體" w:cs="標楷體"/>
          <w:bCs/>
          <w:sz w:val="28"/>
          <w:szCs w:val="28"/>
        </w:rPr>
        <w:t>二、偽造文書或以不實資料申請本計畫補助經費。</w:t>
      </w:r>
    </w:p>
    <w:p w14:paraId="0BC3D5B7" w14:textId="77777777" w:rsidR="00412E62" w:rsidRDefault="00C52669">
      <w:pPr>
        <w:pStyle w:val="Standard"/>
        <w:tabs>
          <w:tab w:val="left" w:pos="1525"/>
          <w:tab w:val="left" w:pos="2092"/>
        </w:tabs>
        <w:snapToGrid w:val="0"/>
        <w:spacing w:line="276" w:lineRule="auto"/>
        <w:ind w:left="958" w:hanging="358"/>
      </w:pPr>
      <w:r>
        <w:rPr>
          <w:rFonts w:ascii="標楷體" w:eastAsia="標楷體" w:hAnsi="標楷體" w:cs="標楷體"/>
          <w:bCs/>
          <w:sz w:val="28"/>
          <w:szCs w:val="28"/>
        </w:rPr>
        <w:t>三、未依本計畫規定辦理會計核銷作業，</w:t>
      </w:r>
      <w:r>
        <w:rPr>
          <w:rFonts w:ascii="標楷體" w:eastAsia="標楷體" w:hAnsi="標楷體" w:cs="標楷體"/>
          <w:sz w:val="28"/>
          <w:szCs w:val="28"/>
        </w:rPr>
        <w:t>經限期改善屆期未改善</w:t>
      </w:r>
      <w:r>
        <w:rPr>
          <w:rFonts w:ascii="標楷體" w:eastAsia="標楷體" w:hAnsi="標楷體" w:cs="標楷體"/>
          <w:bCs/>
          <w:sz w:val="28"/>
          <w:szCs w:val="28"/>
        </w:rPr>
        <w:t>。</w:t>
      </w:r>
    </w:p>
    <w:p w14:paraId="72EA952F" w14:textId="77777777" w:rsidR="00412E62" w:rsidRDefault="00C52669">
      <w:pPr>
        <w:pStyle w:val="Standard"/>
        <w:tabs>
          <w:tab w:val="left" w:pos="1525"/>
          <w:tab w:val="left" w:pos="2092"/>
        </w:tabs>
        <w:snapToGrid w:val="0"/>
        <w:spacing w:line="276" w:lineRule="auto"/>
        <w:ind w:left="958" w:hanging="358"/>
      </w:pPr>
      <w:r>
        <w:rPr>
          <w:rFonts w:ascii="標楷體" w:eastAsia="標楷體" w:hAnsi="標楷體" w:cs="標楷體"/>
          <w:bCs/>
          <w:sz w:val="28"/>
          <w:szCs w:val="28"/>
        </w:rPr>
        <w:t>四、執行本計畫經費，</w:t>
      </w:r>
      <w:r>
        <w:rPr>
          <w:rFonts w:ascii="標楷體" w:eastAsia="標楷體" w:hAnsi="標楷體" w:cs="標楷體"/>
          <w:sz w:val="28"/>
          <w:szCs w:val="28"/>
        </w:rPr>
        <w:t>未依補助用途支用、虛報或浮報</w:t>
      </w:r>
      <w:r>
        <w:rPr>
          <w:rFonts w:ascii="標楷體" w:eastAsia="標楷體" w:hAnsi="標楷體" w:cs="標楷體"/>
          <w:bCs/>
          <w:sz w:val="28"/>
          <w:szCs w:val="28"/>
        </w:rPr>
        <w:t>。</w:t>
      </w:r>
    </w:p>
    <w:p w14:paraId="2C6A25C2" w14:textId="77777777" w:rsidR="00412E62" w:rsidRDefault="00C52669">
      <w:pPr>
        <w:pStyle w:val="Standard"/>
        <w:tabs>
          <w:tab w:val="left" w:pos="1525"/>
          <w:tab w:val="left" w:pos="2092"/>
        </w:tabs>
        <w:snapToGrid w:val="0"/>
        <w:spacing w:line="276" w:lineRule="auto"/>
        <w:ind w:left="958" w:hanging="358"/>
        <w:rPr>
          <w:rFonts w:ascii="標楷體" w:eastAsia="標楷體" w:hAnsi="標楷體" w:cs="標楷體"/>
          <w:bCs/>
          <w:sz w:val="28"/>
          <w:szCs w:val="28"/>
        </w:rPr>
      </w:pPr>
      <w:r>
        <w:rPr>
          <w:rFonts w:ascii="標楷體" w:eastAsia="標楷體" w:hAnsi="標楷體" w:cs="標楷體"/>
          <w:bCs/>
          <w:sz w:val="28"/>
          <w:szCs w:val="28"/>
        </w:rPr>
        <w:t>五、規避、妨礙或</w:t>
      </w:r>
      <w:proofErr w:type="gramStart"/>
      <w:r>
        <w:rPr>
          <w:rFonts w:ascii="標楷體" w:eastAsia="標楷體" w:hAnsi="標楷體" w:cs="標楷體"/>
          <w:bCs/>
          <w:sz w:val="28"/>
          <w:szCs w:val="28"/>
        </w:rPr>
        <w:t>拒絕本署或</w:t>
      </w:r>
      <w:proofErr w:type="gramEnd"/>
      <w:r>
        <w:rPr>
          <w:rFonts w:ascii="標楷體" w:eastAsia="標楷體" w:hAnsi="標楷體" w:cs="標楷體"/>
          <w:bCs/>
          <w:sz w:val="28"/>
          <w:szCs w:val="28"/>
        </w:rPr>
        <w:t>各分署查核。</w:t>
      </w:r>
    </w:p>
    <w:p w14:paraId="7F375CB6" w14:textId="77777777" w:rsidR="00412E62" w:rsidRDefault="00C52669">
      <w:pPr>
        <w:pStyle w:val="Standard"/>
        <w:tabs>
          <w:tab w:val="left" w:pos="1525"/>
          <w:tab w:val="left" w:pos="2092"/>
        </w:tabs>
        <w:snapToGrid w:val="0"/>
        <w:spacing w:line="276" w:lineRule="auto"/>
        <w:ind w:left="958" w:hanging="358"/>
        <w:rPr>
          <w:rFonts w:ascii="標楷體" w:eastAsia="標楷體" w:hAnsi="標楷體" w:cs="標楷體"/>
          <w:bCs/>
          <w:sz w:val="28"/>
          <w:szCs w:val="28"/>
        </w:rPr>
      </w:pPr>
      <w:r>
        <w:rPr>
          <w:rFonts w:ascii="標楷體" w:eastAsia="標楷體" w:hAnsi="標楷體" w:cs="標楷體"/>
          <w:bCs/>
          <w:sz w:val="28"/>
          <w:szCs w:val="28"/>
        </w:rPr>
        <w:t>六、其他違反本計畫相關規定之情事。</w:t>
      </w:r>
    </w:p>
    <w:p w14:paraId="09ECBF23" w14:textId="77777777" w:rsidR="00412E62" w:rsidRDefault="00C52669">
      <w:pPr>
        <w:pStyle w:val="Standard"/>
        <w:snapToGrid w:val="0"/>
        <w:spacing w:line="400" w:lineRule="exact"/>
        <w:ind w:left="1039" w:hanging="470"/>
        <w:jc w:val="both"/>
      </w:pPr>
      <w:r>
        <w:rPr>
          <w:rFonts w:ascii="標楷體" w:eastAsia="標楷體" w:hAnsi="標楷體" w:cs="新細明體, PMingLiU"/>
          <w:kern w:val="0"/>
          <w:sz w:val="28"/>
          <w:szCs w:val="28"/>
        </w:rPr>
        <w:t>有前項</w:t>
      </w:r>
      <w:r>
        <w:rPr>
          <w:rFonts w:ascii="標楷體" w:eastAsia="標楷體" w:hAnsi="標楷體" w:cs="標楷體"/>
          <w:bCs/>
          <w:sz w:val="28"/>
        </w:rPr>
        <w:t>第二</w:t>
      </w:r>
      <w:r>
        <w:rPr>
          <w:rFonts w:ascii="標楷體" w:eastAsia="標楷體" w:hAnsi="標楷體" w:cs="新細明體, PMingLiU"/>
          <w:kern w:val="0"/>
          <w:sz w:val="28"/>
          <w:szCs w:val="28"/>
        </w:rPr>
        <w:t>款至第五款所定情形者，分署並得依情節輕重停止補助一年。</w:t>
      </w:r>
    </w:p>
    <w:p w14:paraId="5A6D4F7F" w14:textId="77777777" w:rsidR="00412E62" w:rsidRDefault="00412E62">
      <w:pPr>
        <w:pStyle w:val="Standard"/>
        <w:tabs>
          <w:tab w:val="left" w:pos="1525"/>
          <w:tab w:val="left" w:pos="2092"/>
        </w:tabs>
        <w:snapToGrid w:val="0"/>
        <w:spacing w:line="276" w:lineRule="auto"/>
        <w:ind w:left="958" w:hanging="358"/>
        <w:rPr>
          <w:rFonts w:ascii="標楷體" w:eastAsia="標楷體" w:hAnsi="標楷體" w:cs="標楷體"/>
          <w:bCs/>
          <w:kern w:val="0"/>
          <w:sz w:val="28"/>
          <w:szCs w:val="28"/>
        </w:rPr>
      </w:pPr>
    </w:p>
    <w:p w14:paraId="2E8F944E" w14:textId="77777777" w:rsidR="00412E62" w:rsidRDefault="00C52669">
      <w:pPr>
        <w:pStyle w:val="Standard"/>
        <w:snapToGrid w:val="0"/>
        <w:spacing w:before="240" w:after="180" w:line="400" w:lineRule="exact"/>
        <w:ind w:left="849" w:hanging="849"/>
        <w:jc w:val="both"/>
        <w:rPr>
          <w:rFonts w:ascii="Arial Narrow" w:eastAsia="標楷體" w:hAnsi="Arial Narrow" w:cs="Arial Narrow"/>
          <w:b/>
          <w:bCs/>
          <w:color w:val="000000"/>
          <w:sz w:val="28"/>
          <w:szCs w:val="28"/>
        </w:rPr>
      </w:pPr>
      <w:r>
        <w:rPr>
          <w:rFonts w:ascii="Arial Narrow" w:eastAsia="標楷體" w:hAnsi="Arial Narrow" w:cs="Arial Narrow"/>
          <w:b/>
          <w:bCs/>
          <w:color w:val="000000"/>
          <w:sz w:val="28"/>
          <w:szCs w:val="28"/>
        </w:rPr>
        <w:t>拾参、督導及考核</w:t>
      </w:r>
    </w:p>
    <w:p w14:paraId="55392DA8"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t>一、本計畫執行中，</w:t>
      </w:r>
      <w:r>
        <w:rPr>
          <w:rFonts w:ascii="Arial Narrow" w:eastAsia="標楷體" w:hAnsi="Arial Narrow" w:cs="Arial Narrow"/>
          <w:b/>
          <w:sz w:val="28"/>
          <w:szCs w:val="28"/>
          <w:u w:val="single"/>
        </w:rPr>
        <w:t>有任何變更</w:t>
      </w:r>
      <w:r>
        <w:rPr>
          <w:rFonts w:ascii="Arial Narrow" w:eastAsia="標楷體" w:hAnsi="Arial Narrow" w:cs="Arial Narrow"/>
          <w:b/>
          <w:sz w:val="28"/>
          <w:szCs w:val="28"/>
          <w:u w:val="single"/>
        </w:rPr>
        <w:t>(</w:t>
      </w:r>
      <w:r>
        <w:rPr>
          <w:rFonts w:ascii="Arial Narrow" w:eastAsia="標楷體" w:hAnsi="Arial Narrow" w:cs="Arial Narrow"/>
          <w:b/>
          <w:sz w:val="28"/>
          <w:szCs w:val="28"/>
          <w:u w:val="single"/>
        </w:rPr>
        <w:t>含：日期及活動地點等</w:t>
      </w:r>
      <w:r>
        <w:rPr>
          <w:rFonts w:ascii="Arial Narrow" w:eastAsia="標楷體" w:hAnsi="Arial Narrow" w:cs="Arial Narrow"/>
          <w:b/>
          <w:sz w:val="28"/>
          <w:szCs w:val="28"/>
          <w:u w:val="single"/>
        </w:rPr>
        <w:t>)</w:t>
      </w:r>
      <w:r>
        <w:rPr>
          <w:rFonts w:ascii="Arial Narrow" w:eastAsia="標楷體" w:hAnsi="Arial Narrow" w:cs="Arial Narrow"/>
          <w:b/>
          <w:sz w:val="28"/>
          <w:szCs w:val="28"/>
          <w:u w:val="single"/>
        </w:rPr>
        <w:t>，須於活動</w:t>
      </w:r>
      <w:r>
        <w:rPr>
          <w:rFonts w:ascii="Arial Narrow" w:eastAsia="標楷體" w:hAnsi="Arial Narrow" w:cs="Arial Narrow"/>
          <w:b/>
          <w:color w:val="FF0000"/>
          <w:sz w:val="28"/>
          <w:szCs w:val="28"/>
          <w:u w:val="single"/>
        </w:rPr>
        <w:t>3</w:t>
      </w:r>
      <w:r>
        <w:rPr>
          <w:rFonts w:ascii="Arial Narrow" w:eastAsia="標楷體" w:hAnsi="Arial Narrow" w:cs="Arial Narrow"/>
          <w:b/>
          <w:color w:val="FF0000"/>
          <w:sz w:val="28"/>
          <w:szCs w:val="28"/>
          <w:u w:val="single"/>
        </w:rPr>
        <w:t>天前</w:t>
      </w:r>
      <w:r>
        <w:rPr>
          <w:rFonts w:ascii="Arial Narrow" w:eastAsia="標楷體" w:hAnsi="Arial Narrow" w:cs="Arial Narrow"/>
          <w:b/>
          <w:sz w:val="28"/>
          <w:szCs w:val="28"/>
          <w:u w:val="single"/>
        </w:rPr>
        <w:t>以電子郵件提送修正後計畫書及</w:t>
      </w:r>
      <w:proofErr w:type="gramStart"/>
      <w:r>
        <w:rPr>
          <w:rFonts w:ascii="標楷體" w:eastAsia="標楷體" w:hAnsi="標楷體" w:cs="標楷體"/>
          <w:color w:val="FF0000"/>
          <w:sz w:val="28"/>
          <w:szCs w:val="28"/>
          <w:u w:val="single"/>
        </w:rPr>
        <w:t>異動單</w:t>
      </w:r>
      <w:proofErr w:type="gramEnd"/>
      <w:r>
        <w:rPr>
          <w:rFonts w:ascii="標楷體" w:eastAsia="標楷體" w:hAnsi="標楷體" w:cs="標楷體"/>
          <w:color w:val="FF0000"/>
          <w:sz w:val="28"/>
          <w:szCs w:val="28"/>
          <w:u w:val="single"/>
        </w:rPr>
        <w:t>(</w:t>
      </w:r>
      <w:r>
        <w:rPr>
          <w:rFonts w:ascii="標楷體" w:eastAsia="標楷體" w:hAnsi="標楷體" w:cs="標楷體"/>
          <w:color w:val="FF0000"/>
          <w:sz w:val="28"/>
          <w:szCs w:val="28"/>
          <w:u w:val="single"/>
        </w:rPr>
        <w:t>附件</w:t>
      </w:r>
      <w:r>
        <w:rPr>
          <w:rFonts w:ascii="標楷體" w:eastAsia="標楷體" w:hAnsi="標楷體" w:cs="標楷體"/>
          <w:color w:val="FF0000"/>
          <w:sz w:val="28"/>
          <w:szCs w:val="28"/>
          <w:u w:val="single"/>
        </w:rPr>
        <w:t>8)</w:t>
      </w:r>
      <w:r>
        <w:rPr>
          <w:rFonts w:ascii="標楷體" w:eastAsia="標楷體" w:hAnsi="標楷體" w:cs="標楷體"/>
          <w:color w:val="FF0000"/>
          <w:sz w:val="28"/>
          <w:szCs w:val="28"/>
          <w:u w:val="single"/>
        </w:rPr>
        <w:t>，</w:t>
      </w:r>
      <w:r>
        <w:rPr>
          <w:rFonts w:ascii="Arial Narrow" w:eastAsia="標楷體" w:hAnsi="Arial Narrow" w:cs="Arial Narrow"/>
          <w:b/>
          <w:sz w:val="28"/>
          <w:szCs w:val="28"/>
          <w:u w:val="single"/>
        </w:rPr>
        <w:t>經本分署備查後辦理；本分署將不定期派員前往活動場地查核，以當日查核情形做為核發補助之依據</w:t>
      </w:r>
      <w:r>
        <w:rPr>
          <w:rFonts w:ascii="Arial Narrow" w:eastAsia="標楷體" w:hAnsi="Arial Narrow" w:cs="Arial Narrow"/>
          <w:color w:val="000000"/>
          <w:sz w:val="28"/>
          <w:szCs w:val="28"/>
        </w:rPr>
        <w:t>；各大專校院應予配合協助本分署臨時業務需求，並提供相關文件備查，本分署亦得要求受補助</w:t>
      </w:r>
      <w:proofErr w:type="gramStart"/>
      <w:r>
        <w:rPr>
          <w:rFonts w:ascii="Arial Narrow" w:eastAsia="標楷體" w:hAnsi="Arial Narrow" w:cs="Arial Narrow"/>
          <w:color w:val="000000"/>
          <w:sz w:val="28"/>
          <w:szCs w:val="28"/>
        </w:rPr>
        <w:t>校院提送</w:t>
      </w:r>
      <w:proofErr w:type="gramEnd"/>
      <w:r>
        <w:rPr>
          <w:rFonts w:ascii="Arial Narrow" w:eastAsia="標楷體" w:hAnsi="Arial Narrow" w:cs="Arial Narrow"/>
          <w:color w:val="000000"/>
          <w:sz w:val="28"/>
          <w:szCs w:val="28"/>
        </w:rPr>
        <w:t>執行狀況報告。</w:t>
      </w:r>
    </w:p>
    <w:p w14:paraId="0D995E26" w14:textId="77777777" w:rsidR="00412E62" w:rsidRDefault="00C52669">
      <w:pPr>
        <w:pStyle w:val="Standard"/>
        <w:snapToGrid w:val="0"/>
        <w:spacing w:line="400" w:lineRule="exact"/>
        <w:ind w:left="1040" w:hanging="560"/>
        <w:jc w:val="both"/>
      </w:pPr>
      <w:r>
        <w:rPr>
          <w:rFonts w:ascii="Arial Narrow" w:eastAsia="標楷體" w:hAnsi="Arial Narrow" w:cs="Arial Narrow"/>
          <w:color w:val="000000"/>
          <w:sz w:val="28"/>
          <w:szCs w:val="28"/>
        </w:rPr>
        <w:t>二、</w:t>
      </w:r>
      <w:r>
        <w:rPr>
          <w:rFonts w:ascii="標楷體" w:eastAsia="標楷體" w:hAnsi="標楷體" w:cs="標楷體"/>
          <w:sz w:val="28"/>
          <w:szCs w:val="28"/>
        </w:rPr>
        <w:t>經</w:t>
      </w:r>
      <w:proofErr w:type="gramStart"/>
      <w:r>
        <w:rPr>
          <w:rFonts w:ascii="標楷體" w:eastAsia="標楷體" w:hAnsi="標楷體" w:cs="標楷體"/>
          <w:sz w:val="28"/>
          <w:szCs w:val="28"/>
        </w:rPr>
        <w:t>列入本署管制</w:t>
      </w:r>
      <w:proofErr w:type="gramEnd"/>
      <w:r>
        <w:rPr>
          <w:rFonts w:ascii="標楷體" w:eastAsia="標楷體" w:hAnsi="標楷體" w:cs="標楷體"/>
          <w:sz w:val="28"/>
          <w:szCs w:val="28"/>
        </w:rPr>
        <w:t>計畫者，各大專校院應配合分署，依</w:t>
      </w:r>
      <w:proofErr w:type="gramStart"/>
      <w:r>
        <w:rPr>
          <w:rFonts w:ascii="標楷體" w:eastAsia="標楷體" w:hAnsi="標楷體" w:cs="標楷體"/>
          <w:sz w:val="28"/>
          <w:szCs w:val="28"/>
        </w:rPr>
        <w:t>本署所定管</w:t>
      </w:r>
      <w:proofErr w:type="gramEnd"/>
      <w:r>
        <w:rPr>
          <w:rFonts w:ascii="標楷體" w:eastAsia="標楷體" w:hAnsi="標楷體" w:cs="標楷體"/>
          <w:sz w:val="28"/>
          <w:szCs w:val="28"/>
        </w:rPr>
        <w:t>考規定，定期填（製）送</w:t>
      </w:r>
      <w:proofErr w:type="gramStart"/>
      <w:r>
        <w:rPr>
          <w:rFonts w:ascii="標楷體" w:eastAsia="標楷體" w:hAnsi="標楷體" w:cs="標楷體"/>
          <w:sz w:val="28"/>
          <w:szCs w:val="28"/>
        </w:rPr>
        <w:t>管考表件</w:t>
      </w:r>
      <w:proofErr w:type="gramEnd"/>
      <w:r>
        <w:rPr>
          <w:rFonts w:ascii="Arial Narrow" w:eastAsia="標楷體" w:hAnsi="Arial Narrow" w:cs="Arial Narrow"/>
          <w:color w:val="000000"/>
          <w:sz w:val="28"/>
          <w:szCs w:val="28"/>
        </w:rPr>
        <w:t>。</w:t>
      </w:r>
    </w:p>
    <w:p w14:paraId="4FBDA2A8" w14:textId="77777777" w:rsidR="00412E62" w:rsidRDefault="00C52669">
      <w:pPr>
        <w:pStyle w:val="Standard"/>
        <w:snapToGrid w:val="0"/>
        <w:spacing w:before="240" w:after="180" w:line="400" w:lineRule="exact"/>
        <w:ind w:left="849" w:hanging="849"/>
        <w:jc w:val="both"/>
        <w:rPr>
          <w:rFonts w:ascii="Arial Narrow" w:eastAsia="標楷體" w:hAnsi="Arial Narrow" w:cs="Arial Narrow"/>
          <w:b/>
          <w:bCs/>
          <w:color w:val="000000"/>
          <w:sz w:val="28"/>
          <w:szCs w:val="28"/>
        </w:rPr>
      </w:pPr>
      <w:r>
        <w:rPr>
          <w:rFonts w:ascii="Arial Narrow" w:eastAsia="標楷體" w:hAnsi="Arial Narrow" w:cs="Arial Narrow"/>
          <w:b/>
          <w:bCs/>
          <w:color w:val="000000"/>
          <w:sz w:val="28"/>
          <w:szCs w:val="28"/>
        </w:rPr>
        <w:t>拾肆、預期效益</w:t>
      </w:r>
    </w:p>
    <w:p w14:paraId="3915F27B" w14:textId="77777777" w:rsidR="00412E62" w:rsidRDefault="00C52669">
      <w:pPr>
        <w:pStyle w:val="Standard"/>
        <w:snapToGrid w:val="0"/>
        <w:spacing w:line="400" w:lineRule="exact"/>
        <w:ind w:left="1040" w:hanging="560"/>
        <w:rPr>
          <w:rFonts w:ascii="Arial Narrow" w:eastAsia="標楷體" w:hAnsi="Arial Narrow" w:cs="Arial Narrow"/>
          <w:color w:val="000000"/>
          <w:sz w:val="28"/>
          <w:szCs w:val="28"/>
        </w:rPr>
      </w:pPr>
      <w:r>
        <w:rPr>
          <w:rFonts w:ascii="Arial Narrow" w:eastAsia="標楷體" w:hAnsi="Arial Narrow" w:cs="Arial Narrow"/>
          <w:color w:val="000000"/>
          <w:sz w:val="28"/>
          <w:szCs w:val="28"/>
        </w:rPr>
        <w:t>一、透過聯繫機制之建立，提供經驗及意見交流平台。</w:t>
      </w:r>
    </w:p>
    <w:p w14:paraId="1A041E4B" w14:textId="77777777" w:rsidR="00412E62" w:rsidRDefault="00C52669">
      <w:pPr>
        <w:pStyle w:val="Standard"/>
        <w:snapToGrid w:val="0"/>
        <w:spacing w:line="400" w:lineRule="exact"/>
        <w:ind w:left="1040" w:hanging="560"/>
      </w:pPr>
      <w:r>
        <w:rPr>
          <w:rFonts w:ascii="Arial Narrow" w:eastAsia="標楷體" w:hAnsi="Arial Narrow" w:cs="Arial Narrow"/>
          <w:color w:val="000000"/>
          <w:sz w:val="28"/>
          <w:szCs w:val="28"/>
        </w:rPr>
        <w:t>二、</w:t>
      </w:r>
      <w:proofErr w:type="gramStart"/>
      <w:r>
        <w:rPr>
          <w:rFonts w:ascii="標楷體" w:eastAsia="標楷體" w:hAnsi="標楷體" w:cs="標楷體"/>
          <w:bCs/>
          <w:sz w:val="28"/>
          <w:szCs w:val="28"/>
        </w:rPr>
        <w:t>提升本署設置</w:t>
      </w:r>
      <w:proofErr w:type="gramEnd"/>
      <w:r>
        <w:rPr>
          <w:rFonts w:ascii="標楷體" w:eastAsia="標楷體" w:hAnsi="標楷體" w:cs="標楷體"/>
          <w:bCs/>
          <w:sz w:val="28"/>
          <w:szCs w:val="28"/>
        </w:rPr>
        <w:t>全國性就業服務網站及公立就業服務機構之使用率，並充實人才及職缺資料庫。</w:t>
      </w:r>
    </w:p>
    <w:p w14:paraId="2B0AF345" w14:textId="77777777" w:rsidR="00412E62" w:rsidRDefault="00C52669">
      <w:pPr>
        <w:pStyle w:val="Standard"/>
        <w:snapToGrid w:val="0"/>
        <w:spacing w:line="400" w:lineRule="exact"/>
        <w:ind w:left="1040" w:hanging="560"/>
      </w:pPr>
      <w:r>
        <w:rPr>
          <w:rFonts w:ascii="Arial Narrow" w:eastAsia="標楷體" w:hAnsi="Arial Narrow" w:cs="Arial Narrow"/>
          <w:color w:val="000000"/>
          <w:sz w:val="28"/>
          <w:szCs w:val="28"/>
        </w:rPr>
        <w:t>三、藉由就業相關活動之辦理，</w:t>
      </w:r>
      <w:r>
        <w:rPr>
          <w:rFonts w:ascii="標楷體" w:eastAsia="標楷體" w:hAnsi="標楷體" w:cs="標楷體"/>
          <w:sz w:val="28"/>
          <w:szCs w:val="28"/>
        </w:rPr>
        <w:t>使大專青年於校園內能獲得適切之服務</w:t>
      </w:r>
      <w:r>
        <w:rPr>
          <w:rFonts w:ascii="Arial Narrow" w:eastAsia="標楷體" w:hAnsi="Arial Narrow" w:cs="Arial Narrow"/>
          <w:color w:val="000000"/>
          <w:sz w:val="28"/>
          <w:szCs w:val="28"/>
        </w:rPr>
        <w:t>。</w:t>
      </w:r>
    </w:p>
    <w:p w14:paraId="5E23779B" w14:textId="77777777" w:rsidR="00412E62" w:rsidRDefault="00C52669">
      <w:pPr>
        <w:pStyle w:val="Standard"/>
        <w:snapToGrid w:val="0"/>
        <w:spacing w:line="400" w:lineRule="exact"/>
        <w:ind w:left="1040" w:hanging="560"/>
      </w:pPr>
      <w:r>
        <w:rPr>
          <w:rFonts w:ascii="Arial Narrow" w:eastAsia="標楷體" w:hAnsi="Arial Narrow" w:cs="Arial Narrow"/>
          <w:color w:val="000000"/>
          <w:sz w:val="28"/>
          <w:szCs w:val="28"/>
        </w:rPr>
        <w:t>四、</w:t>
      </w:r>
      <w:r>
        <w:rPr>
          <w:rFonts w:ascii="標楷體" w:eastAsia="標楷體" w:hAnsi="標楷體" w:cs="標楷體"/>
          <w:sz w:val="28"/>
          <w:szCs w:val="28"/>
        </w:rPr>
        <w:t>藉由就業相關活動之辦理，協助大專青年順利進入就業市場。</w:t>
      </w:r>
    </w:p>
    <w:p w14:paraId="11B05179" w14:textId="77777777" w:rsidR="00412E62" w:rsidRDefault="00412E62">
      <w:pPr>
        <w:pStyle w:val="Standard"/>
        <w:snapToGrid w:val="0"/>
        <w:spacing w:line="400" w:lineRule="exact"/>
        <w:ind w:left="1040" w:hanging="560"/>
        <w:rPr>
          <w:rFonts w:ascii="Arial Narrow" w:eastAsia="標楷體" w:hAnsi="Arial Narrow" w:cs="Arial Narrow"/>
          <w:color w:val="000000"/>
          <w:sz w:val="28"/>
          <w:szCs w:val="28"/>
        </w:rPr>
      </w:pPr>
    </w:p>
    <w:p w14:paraId="34325278" w14:textId="77777777" w:rsidR="00412E62" w:rsidRDefault="00C52669">
      <w:pPr>
        <w:pStyle w:val="Standard"/>
        <w:snapToGrid w:val="0"/>
        <w:spacing w:before="240" w:after="180" w:line="400" w:lineRule="exact"/>
        <w:ind w:left="849" w:hanging="849"/>
        <w:jc w:val="both"/>
        <w:rPr>
          <w:rFonts w:ascii="Arial Narrow" w:eastAsia="標楷體" w:hAnsi="Arial Narrow" w:cs="Arial Narrow"/>
          <w:b/>
          <w:bCs/>
          <w:color w:val="000000"/>
          <w:sz w:val="28"/>
          <w:szCs w:val="28"/>
        </w:rPr>
      </w:pPr>
      <w:r>
        <w:rPr>
          <w:rFonts w:ascii="Arial Narrow" w:eastAsia="標楷體" w:hAnsi="Arial Narrow" w:cs="Arial Narrow"/>
          <w:b/>
          <w:bCs/>
          <w:color w:val="000000"/>
          <w:sz w:val="28"/>
          <w:szCs w:val="28"/>
        </w:rPr>
        <w:t>拾伍、經費預算及來源</w:t>
      </w:r>
    </w:p>
    <w:p w14:paraId="09929253" w14:textId="77777777" w:rsidR="00412E62" w:rsidRDefault="00C52669">
      <w:pPr>
        <w:pStyle w:val="Standard"/>
        <w:snapToGrid w:val="0"/>
        <w:spacing w:after="180" w:line="400" w:lineRule="exact"/>
        <w:ind w:left="1320" w:hanging="840"/>
        <w:rPr>
          <w:rFonts w:ascii="Arial Narrow" w:eastAsia="標楷體" w:hAnsi="Arial Narrow" w:cs="Arial Narrow"/>
          <w:color w:val="000000"/>
          <w:sz w:val="28"/>
          <w:szCs w:val="28"/>
        </w:rPr>
      </w:pPr>
      <w:r>
        <w:rPr>
          <w:rFonts w:ascii="Arial Narrow" w:eastAsia="標楷體" w:hAnsi="Arial Narrow" w:cs="Arial Narrow"/>
          <w:color w:val="000000"/>
          <w:sz w:val="28"/>
          <w:szCs w:val="28"/>
        </w:rPr>
        <w:t>本案經費依本分署當年度預算辦理，由就業安定基金支應。</w:t>
      </w:r>
    </w:p>
    <w:p w14:paraId="57042DA1" w14:textId="77777777" w:rsidR="00412E62" w:rsidRDefault="00C52669">
      <w:pPr>
        <w:pStyle w:val="Standard"/>
        <w:snapToGrid w:val="0"/>
        <w:spacing w:after="180" w:line="400" w:lineRule="exact"/>
        <w:ind w:left="849" w:hanging="849"/>
        <w:jc w:val="both"/>
      </w:pPr>
      <w:r>
        <w:rPr>
          <w:rFonts w:ascii="Arial Narrow" w:eastAsia="標楷體" w:hAnsi="Arial Narrow" w:cs="Arial Narrow"/>
          <w:b/>
          <w:color w:val="000000"/>
          <w:sz w:val="28"/>
          <w:szCs w:val="28"/>
        </w:rPr>
        <w:t>拾陸、</w:t>
      </w:r>
      <w:r>
        <w:rPr>
          <w:rFonts w:ascii="Arial Narrow" w:eastAsia="標楷體" w:hAnsi="Arial Narrow" w:cs="Arial Narrow"/>
          <w:b/>
          <w:bCs/>
          <w:color w:val="000000"/>
          <w:sz w:val="28"/>
          <w:szCs w:val="28"/>
        </w:rPr>
        <w:t>實施期間</w:t>
      </w:r>
    </w:p>
    <w:p w14:paraId="56574B29" w14:textId="77777777" w:rsidR="00412E62" w:rsidRDefault="00C52669">
      <w:pPr>
        <w:pStyle w:val="Standard"/>
        <w:snapToGrid w:val="0"/>
        <w:spacing w:after="180" w:line="400" w:lineRule="exact"/>
        <w:ind w:left="1320" w:hanging="840"/>
      </w:pPr>
      <w:r>
        <w:rPr>
          <w:rFonts w:ascii="Arial Narrow" w:eastAsia="標楷體" w:hAnsi="Arial Narrow" w:cs="Arial Narrow"/>
          <w:color w:val="000000"/>
          <w:sz w:val="28"/>
          <w:szCs w:val="28"/>
        </w:rPr>
        <w:t>自發布之日起實施，修正時亦同。</w:t>
      </w:r>
    </w:p>
    <w:sectPr w:rsidR="00412E62">
      <w:headerReference w:type="default" r:id="rId9"/>
      <w:footerReference w:type="default" r:id="rId10"/>
      <w:pgSz w:w="11906" w:h="16838"/>
      <w:pgMar w:top="1134" w:right="1133" w:bottom="1134" w:left="1276" w:header="851" w:footer="992" w:gutter="0"/>
      <w:cols w:space="720"/>
      <w:docGrid w:type="lines" w:linePitch="6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5BDD" w14:textId="77777777" w:rsidR="00C52669" w:rsidRDefault="00C52669">
      <w:pPr>
        <w:rPr>
          <w:rFonts w:hint="eastAsia"/>
        </w:rPr>
      </w:pPr>
      <w:r>
        <w:separator/>
      </w:r>
    </w:p>
  </w:endnote>
  <w:endnote w:type="continuationSeparator" w:id="0">
    <w:p w14:paraId="430B51AE" w14:textId="77777777" w:rsidR="00C52669" w:rsidRDefault="00C526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新細明體, PMingLiU">
    <w:altName w:val="新細明體"/>
    <w:charset w:val="00"/>
    <w:family w:val="roman"/>
    <w:pitch w:val="variable"/>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MingLiU">
    <w:charset w:val="00"/>
    <w:family w:val="modern"/>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800" w14:textId="77777777" w:rsidR="00C52669" w:rsidRDefault="00C52669">
    <w:pPr>
      <w:pStyle w:val="a5"/>
      <w:ind w:left="1560" w:hanging="600"/>
      <w:jc w:val="center"/>
    </w:pPr>
    <w:r>
      <w:fldChar w:fldCharType="begin"/>
    </w:r>
    <w:r>
      <w:instrText xml:space="preserve"> PAGE </w:instrText>
    </w:r>
    <w:r>
      <w:fldChar w:fldCharType="separate"/>
    </w:r>
    <w:r>
      <w:t>26</w:t>
    </w:r>
    <w:r>
      <w:fldChar w:fldCharType="end"/>
    </w:r>
  </w:p>
  <w:p w14:paraId="08F2B733" w14:textId="77777777" w:rsidR="00C52669" w:rsidRDefault="00C52669">
    <w:pPr>
      <w:pStyle w:val="a5"/>
      <w:ind w:left="1560" w:right="400" w:hanging="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6F21" w14:textId="77777777" w:rsidR="00C52669" w:rsidRDefault="00C52669">
      <w:pPr>
        <w:rPr>
          <w:rFonts w:hint="eastAsia"/>
        </w:rPr>
      </w:pPr>
      <w:r>
        <w:rPr>
          <w:color w:val="000000"/>
        </w:rPr>
        <w:separator/>
      </w:r>
    </w:p>
  </w:footnote>
  <w:footnote w:type="continuationSeparator" w:id="0">
    <w:p w14:paraId="4F25E460" w14:textId="77777777" w:rsidR="00C52669" w:rsidRDefault="00C5266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3558" w14:textId="77777777" w:rsidR="00C52669" w:rsidRDefault="00C52669">
    <w:pPr>
      <w:pStyle w:val="a6"/>
      <w:jc w:val="right"/>
      <w:rPr>
        <w:sz w:val="24"/>
        <w:szCs w:val="24"/>
      </w:rPr>
    </w:pPr>
    <w:proofErr w:type="gramStart"/>
    <w:r>
      <w:rPr>
        <w:sz w:val="24"/>
        <w:szCs w:val="24"/>
      </w:rPr>
      <w:t>115</w:t>
    </w:r>
    <w:proofErr w:type="gramEnd"/>
    <w:r>
      <w:rPr>
        <w:sz w:val="24"/>
        <w:szCs w:val="24"/>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340B"/>
    <w:multiLevelType w:val="multilevel"/>
    <w:tmpl w:val="7982D3F4"/>
    <w:styleLink w:val="WW8Num10"/>
    <w:lvl w:ilvl="0">
      <w:start w:val="1"/>
      <w:numFmt w:val="japaneseCounting"/>
      <w:lvlText w:val="（%1）"/>
      <w:lvlJc w:val="left"/>
      <w:pPr>
        <w:ind w:left="1116" w:hanging="720"/>
      </w:pPr>
      <w:rPr>
        <w:b w:val="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 w15:restartNumberingAfterBreak="0">
    <w:nsid w:val="0AF460A4"/>
    <w:multiLevelType w:val="multilevel"/>
    <w:tmpl w:val="59DE3518"/>
    <w:styleLink w:val="WW8Num11"/>
    <w:lvl w:ilvl="0">
      <w:start w:val="6"/>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 w15:restartNumberingAfterBreak="0">
    <w:nsid w:val="0B6A1577"/>
    <w:multiLevelType w:val="multilevel"/>
    <w:tmpl w:val="3CB8AE20"/>
    <w:styleLink w:val="WW8Num36"/>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3" w15:restartNumberingAfterBreak="0">
    <w:nsid w:val="10170087"/>
    <w:multiLevelType w:val="multilevel"/>
    <w:tmpl w:val="CF2A1656"/>
    <w:styleLink w:val="WW8Num14"/>
    <w:lvl w:ilvl="0">
      <w:start w:val="1"/>
      <w:numFmt w:val="japaneseCounting"/>
      <w:lvlText w:val="（%1）"/>
      <w:lvlJc w:val="left"/>
      <w:pPr>
        <w:ind w:left="1116" w:hanging="720"/>
      </w:pPr>
      <w:rPr>
        <w:b w:val="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4" w15:restartNumberingAfterBreak="0">
    <w:nsid w:val="106641E7"/>
    <w:multiLevelType w:val="multilevel"/>
    <w:tmpl w:val="E110DB80"/>
    <w:styleLink w:val="WW8Num32"/>
    <w:lvl w:ilvl="0">
      <w:numFmt w:val="bullet"/>
      <w:lvlText w:val="＊"/>
      <w:lvlJc w:val="left"/>
      <w:pPr>
        <w:ind w:left="360" w:hanging="360"/>
      </w:pPr>
      <w:rPr>
        <w:rFonts w:ascii="標楷體" w:eastAsia="標楷體" w:hAnsi="標楷體" w:cs="Times New Roman"/>
        <w:sz w:val="24"/>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 w15:restartNumberingAfterBreak="0">
    <w:nsid w:val="1418231C"/>
    <w:multiLevelType w:val="multilevel"/>
    <w:tmpl w:val="525276DE"/>
    <w:styleLink w:val="WW8Num15"/>
    <w:lvl w:ilvl="0">
      <w:start w:val="1"/>
      <w:numFmt w:val="decimal"/>
      <w:lvlText w:val="%1."/>
      <w:lvlJc w:val="left"/>
      <w:pPr>
        <w:ind w:left="360" w:hanging="360"/>
      </w:pPr>
    </w:lvl>
    <w:lvl w:ilvl="1">
      <w:start w:val="1"/>
      <w:numFmt w:val="japaneseCounting"/>
      <w:lvlText w:val="（）"/>
      <w:lvlJc w:val="left"/>
      <w:pPr>
        <w:ind w:left="1260" w:hanging="7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6" w15:restartNumberingAfterBreak="0">
    <w:nsid w:val="14E83F96"/>
    <w:multiLevelType w:val="multilevel"/>
    <w:tmpl w:val="3C8C134C"/>
    <w:styleLink w:val="WW8Num37"/>
    <w:lvl w:ilvl="0">
      <w:start w:val="1"/>
      <w:numFmt w:val="decimal"/>
      <w:lvlText w:val="%1."/>
      <w:lvlJc w:val="left"/>
      <w:pPr>
        <w:ind w:left="360" w:hanging="36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7" w15:restartNumberingAfterBreak="0">
    <w:nsid w:val="18094E0E"/>
    <w:multiLevelType w:val="multilevel"/>
    <w:tmpl w:val="81C4CEAE"/>
    <w:styleLink w:val="WW8Num38"/>
    <w:lvl w:ilvl="0">
      <w:numFmt w:val="bullet"/>
      <w:lvlText w:val="□"/>
      <w:lvlJc w:val="left"/>
      <w:pPr>
        <w:ind w:left="360" w:hanging="360"/>
      </w:pPr>
      <w:rPr>
        <w:rFonts w:ascii="Times New Roman" w:eastAsia="標楷體" w:hAnsi="Times New Roman" w:cs="Times New Roman"/>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8" w15:restartNumberingAfterBreak="0">
    <w:nsid w:val="1B0B399A"/>
    <w:multiLevelType w:val="multilevel"/>
    <w:tmpl w:val="1A966514"/>
    <w:styleLink w:val="WW8Num3"/>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9" w15:restartNumberingAfterBreak="0">
    <w:nsid w:val="20BA3CDE"/>
    <w:multiLevelType w:val="multilevel"/>
    <w:tmpl w:val="C5086AD4"/>
    <w:styleLink w:val="WW8Num16"/>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10" w15:restartNumberingAfterBreak="0">
    <w:nsid w:val="21BE3C0B"/>
    <w:multiLevelType w:val="multilevel"/>
    <w:tmpl w:val="4E5EBE20"/>
    <w:styleLink w:val="WW8Num30"/>
    <w:lvl w:ilvl="0">
      <w:start w:val="1"/>
      <w:numFmt w:val="decimal"/>
      <w:lvlText w:val="%1."/>
      <w:lvlJc w:val="left"/>
      <w:pPr>
        <w:ind w:left="360" w:hanging="36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1" w15:restartNumberingAfterBreak="0">
    <w:nsid w:val="2AB76FEA"/>
    <w:multiLevelType w:val="multilevel"/>
    <w:tmpl w:val="7EFCF606"/>
    <w:styleLink w:val="WW8Num1"/>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2" w15:restartNumberingAfterBreak="0">
    <w:nsid w:val="2DE72197"/>
    <w:multiLevelType w:val="multilevel"/>
    <w:tmpl w:val="C11E3788"/>
    <w:styleLink w:val="WW8Num35"/>
    <w:lvl w:ilvl="0">
      <w:start w:val="1"/>
      <w:numFmt w:val="decimal"/>
      <w:lvlText w:val="%1."/>
      <w:lvlJc w:val="left"/>
      <w:pPr>
        <w:ind w:left="360" w:hanging="36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3" w15:restartNumberingAfterBreak="0">
    <w:nsid w:val="2DF71659"/>
    <w:multiLevelType w:val="multilevel"/>
    <w:tmpl w:val="28DE3530"/>
    <w:styleLink w:val="WW8Num34"/>
    <w:lvl w:ilvl="0">
      <w:start w:val="1"/>
      <w:numFmt w:val="decimal"/>
      <w:lvlText w:val="%1."/>
      <w:lvlJc w:val="left"/>
      <w:pPr>
        <w:ind w:left="1944" w:hanging="420"/>
      </w:pPr>
      <w:rPr>
        <w:rFonts w:ascii="標楷體" w:hAnsi="標楷體" w:cs="標楷體"/>
        <w:color w:val="000000"/>
      </w:rPr>
    </w:lvl>
    <w:lvl w:ilvl="1">
      <w:start w:val="1"/>
      <w:numFmt w:val="ideographTraditional"/>
      <w:lvlText w:val="、"/>
      <w:lvlJc w:val="left"/>
      <w:pPr>
        <w:ind w:left="2484" w:hanging="480"/>
      </w:pPr>
    </w:lvl>
    <w:lvl w:ilvl="2">
      <w:start w:val="1"/>
      <w:numFmt w:val="lowerRoman"/>
      <w:lvlText w:val="."/>
      <w:lvlJc w:val="right"/>
      <w:pPr>
        <w:ind w:left="2964" w:hanging="480"/>
      </w:pPr>
    </w:lvl>
    <w:lvl w:ilvl="3">
      <w:start w:val="1"/>
      <w:numFmt w:val="decimal"/>
      <w:lvlText w:val="."/>
      <w:lvlJc w:val="left"/>
      <w:pPr>
        <w:ind w:left="3444" w:hanging="480"/>
      </w:pPr>
    </w:lvl>
    <w:lvl w:ilvl="4">
      <w:start w:val="1"/>
      <w:numFmt w:val="ideographTraditional"/>
      <w:lvlText w:val="、"/>
      <w:lvlJc w:val="left"/>
      <w:pPr>
        <w:ind w:left="3924" w:hanging="480"/>
      </w:pPr>
    </w:lvl>
    <w:lvl w:ilvl="5">
      <w:start w:val="1"/>
      <w:numFmt w:val="lowerRoman"/>
      <w:lvlText w:val="."/>
      <w:lvlJc w:val="right"/>
      <w:pPr>
        <w:ind w:left="4404" w:hanging="480"/>
      </w:pPr>
    </w:lvl>
    <w:lvl w:ilvl="6">
      <w:start w:val="1"/>
      <w:numFmt w:val="decimal"/>
      <w:lvlText w:val="."/>
      <w:lvlJc w:val="left"/>
      <w:pPr>
        <w:ind w:left="4884" w:hanging="480"/>
      </w:pPr>
    </w:lvl>
    <w:lvl w:ilvl="7">
      <w:start w:val="1"/>
      <w:numFmt w:val="ideographTraditional"/>
      <w:lvlText w:val="、"/>
      <w:lvlJc w:val="left"/>
      <w:pPr>
        <w:ind w:left="5364" w:hanging="480"/>
      </w:pPr>
    </w:lvl>
    <w:lvl w:ilvl="8">
      <w:start w:val="1"/>
      <w:numFmt w:val="lowerRoman"/>
      <w:lvlText w:val="."/>
      <w:lvlJc w:val="right"/>
      <w:pPr>
        <w:ind w:left="5844" w:hanging="480"/>
      </w:pPr>
    </w:lvl>
  </w:abstractNum>
  <w:abstractNum w:abstractNumId="14" w15:restartNumberingAfterBreak="0">
    <w:nsid w:val="2F77281D"/>
    <w:multiLevelType w:val="multilevel"/>
    <w:tmpl w:val="37F4048A"/>
    <w:styleLink w:val="WW8Num31"/>
    <w:lvl w:ilvl="0">
      <w:start w:val="1"/>
      <w:numFmt w:val="decimal"/>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5" w15:restartNumberingAfterBreak="0">
    <w:nsid w:val="30CF4086"/>
    <w:multiLevelType w:val="multilevel"/>
    <w:tmpl w:val="2982D74C"/>
    <w:styleLink w:val="WW8Num21"/>
    <w:lvl w:ilvl="0">
      <w:start w:val="1"/>
      <w:numFmt w:val="japaneseCounting"/>
      <w:lvlText w:val="（%1）"/>
      <w:lvlJc w:val="left"/>
      <w:pPr>
        <w:ind w:left="1116" w:hanging="720"/>
      </w:pPr>
      <w:rPr>
        <w:b w:val="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6" w15:restartNumberingAfterBreak="0">
    <w:nsid w:val="32E955C4"/>
    <w:multiLevelType w:val="multilevel"/>
    <w:tmpl w:val="0324E8EA"/>
    <w:styleLink w:val="WW8Num9"/>
    <w:lvl w:ilvl="0">
      <w:start w:val="1"/>
      <w:numFmt w:val="ideographLegalTraditional"/>
      <w:lvlText w:val="%1、"/>
      <w:lvlJc w:val="left"/>
      <w:pPr>
        <w:ind w:left="720" w:hanging="720"/>
      </w:pPr>
      <w:rPr>
        <w:rFonts w:ascii="標楷體" w:eastAsia="標楷體" w:hAnsi="標楷體" w:cs="標楷體"/>
        <w:b/>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7" w15:restartNumberingAfterBreak="0">
    <w:nsid w:val="339B7492"/>
    <w:multiLevelType w:val="multilevel"/>
    <w:tmpl w:val="932A4A54"/>
    <w:styleLink w:val="WW8Num13"/>
    <w:lvl w:ilvl="0">
      <w:start w:val="1"/>
      <w:numFmt w:val="decimal"/>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8" w15:restartNumberingAfterBreak="0">
    <w:nsid w:val="33BD05C7"/>
    <w:multiLevelType w:val="multilevel"/>
    <w:tmpl w:val="C838923C"/>
    <w:styleLink w:val="WW8Num39"/>
    <w:lvl w:ilvl="0">
      <w:start w:val="1"/>
      <w:numFmt w:val="decimal"/>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9" w15:restartNumberingAfterBreak="0">
    <w:nsid w:val="39344629"/>
    <w:multiLevelType w:val="multilevel"/>
    <w:tmpl w:val="D0AAB896"/>
    <w:styleLink w:val="WW8Num19"/>
    <w:lvl w:ilvl="0">
      <w:start w:val="1"/>
      <w:numFmt w:val="japaneseCounting"/>
      <w:lvlText w:val="（%1）"/>
      <w:lvlJc w:val="left"/>
      <w:pPr>
        <w:ind w:left="1116" w:hanging="720"/>
      </w:pPr>
      <w:rPr>
        <w:b w:val="0"/>
      </w:rPr>
    </w:lvl>
    <w:lvl w:ilvl="1">
      <w:start w:val="1"/>
      <w:numFmt w:val="ideographTraditional"/>
      <w:lvlText w:val="、"/>
      <w:lvlJc w:val="left"/>
      <w:pPr>
        <w:ind w:left="1356" w:hanging="480"/>
      </w:pPr>
    </w:lvl>
    <w:lvl w:ilvl="2">
      <w:start w:val="1"/>
      <w:numFmt w:val="lowerRoman"/>
      <w:lvlText w:val="."/>
      <w:lvlJc w:val="right"/>
      <w:pPr>
        <w:ind w:left="1836" w:hanging="480"/>
      </w:pPr>
    </w:lvl>
    <w:lvl w:ilvl="3">
      <w:start w:val="1"/>
      <w:numFmt w:val="decimal"/>
      <w:lvlText w:val="."/>
      <w:lvlJc w:val="left"/>
      <w:pPr>
        <w:ind w:left="2316" w:hanging="480"/>
      </w:pPr>
    </w:lvl>
    <w:lvl w:ilvl="4">
      <w:start w:val="1"/>
      <w:numFmt w:val="ideographTraditional"/>
      <w:lvlText w:val="、"/>
      <w:lvlJc w:val="left"/>
      <w:pPr>
        <w:ind w:left="2796" w:hanging="480"/>
      </w:pPr>
    </w:lvl>
    <w:lvl w:ilvl="5">
      <w:start w:val="1"/>
      <w:numFmt w:val="lowerRoman"/>
      <w:lvlText w:val="."/>
      <w:lvlJc w:val="right"/>
      <w:pPr>
        <w:ind w:left="3276" w:hanging="480"/>
      </w:pPr>
    </w:lvl>
    <w:lvl w:ilvl="6">
      <w:start w:val="1"/>
      <w:numFmt w:val="decimal"/>
      <w:lvlText w:val="."/>
      <w:lvlJc w:val="left"/>
      <w:pPr>
        <w:ind w:left="3756" w:hanging="480"/>
      </w:pPr>
    </w:lvl>
    <w:lvl w:ilvl="7">
      <w:start w:val="1"/>
      <w:numFmt w:val="ideographTraditional"/>
      <w:lvlText w:val="、"/>
      <w:lvlJc w:val="left"/>
      <w:pPr>
        <w:ind w:left="4236" w:hanging="480"/>
      </w:pPr>
    </w:lvl>
    <w:lvl w:ilvl="8">
      <w:start w:val="1"/>
      <w:numFmt w:val="lowerRoman"/>
      <w:lvlText w:val="."/>
      <w:lvlJc w:val="right"/>
      <w:pPr>
        <w:ind w:left="4716" w:hanging="480"/>
      </w:pPr>
    </w:lvl>
  </w:abstractNum>
  <w:abstractNum w:abstractNumId="20" w15:restartNumberingAfterBreak="0">
    <w:nsid w:val="3C820C69"/>
    <w:multiLevelType w:val="multilevel"/>
    <w:tmpl w:val="8D6020A2"/>
    <w:styleLink w:val="WW8Num5"/>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1" w15:restartNumberingAfterBreak="0">
    <w:nsid w:val="3F351C30"/>
    <w:multiLevelType w:val="multilevel"/>
    <w:tmpl w:val="0E3A24F6"/>
    <w:styleLink w:val="WW8Num24"/>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2" w15:restartNumberingAfterBreak="0">
    <w:nsid w:val="3F4F0530"/>
    <w:multiLevelType w:val="multilevel"/>
    <w:tmpl w:val="55AE6750"/>
    <w:styleLink w:val="WW8Num6"/>
    <w:lvl w:ilvl="0">
      <w:start w:val="1"/>
      <w:numFmt w:val="japaneseCounting"/>
      <w:lvlText w:val="（%1）"/>
      <w:lvlJc w:val="left"/>
      <w:pPr>
        <w:ind w:left="1116" w:hanging="720"/>
      </w:pPr>
      <w:rPr>
        <w:b w:val="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3" w15:restartNumberingAfterBreak="0">
    <w:nsid w:val="3FA1513E"/>
    <w:multiLevelType w:val="multilevel"/>
    <w:tmpl w:val="14C89D84"/>
    <w:styleLink w:val="WW8Num47"/>
    <w:lvl w:ilvl="0">
      <w:start w:val="1"/>
      <w:numFmt w:val="japaneseCounting"/>
      <w:lvlText w:val="（%1）"/>
      <w:lvlJc w:val="left"/>
      <w:pPr>
        <w:ind w:left="1410" w:hanging="855"/>
      </w:pPr>
    </w:lvl>
    <w:lvl w:ilvl="1">
      <w:start w:val="1"/>
      <w:numFmt w:val="ideographTraditional"/>
      <w:lvlText w:val="、"/>
      <w:lvlJc w:val="left"/>
      <w:pPr>
        <w:ind w:left="1515" w:hanging="480"/>
      </w:pPr>
    </w:lvl>
    <w:lvl w:ilvl="2">
      <w:start w:val="1"/>
      <w:numFmt w:val="lowerRoman"/>
      <w:lvlText w:val="."/>
      <w:lvlJc w:val="right"/>
      <w:pPr>
        <w:ind w:left="1995" w:hanging="480"/>
      </w:pPr>
    </w:lvl>
    <w:lvl w:ilvl="3">
      <w:start w:val="1"/>
      <w:numFmt w:val="decimal"/>
      <w:lvlText w:val="."/>
      <w:lvlJc w:val="left"/>
      <w:pPr>
        <w:ind w:left="2475" w:hanging="480"/>
      </w:pPr>
    </w:lvl>
    <w:lvl w:ilvl="4">
      <w:start w:val="1"/>
      <w:numFmt w:val="ideographTraditional"/>
      <w:lvlText w:val="、"/>
      <w:lvlJc w:val="left"/>
      <w:pPr>
        <w:ind w:left="2955" w:hanging="480"/>
      </w:pPr>
    </w:lvl>
    <w:lvl w:ilvl="5">
      <w:start w:val="1"/>
      <w:numFmt w:val="lowerRoman"/>
      <w:lvlText w:val="."/>
      <w:lvlJc w:val="right"/>
      <w:pPr>
        <w:ind w:left="3435" w:hanging="480"/>
      </w:pPr>
    </w:lvl>
    <w:lvl w:ilvl="6">
      <w:start w:val="1"/>
      <w:numFmt w:val="decimal"/>
      <w:lvlText w:val="."/>
      <w:lvlJc w:val="left"/>
      <w:pPr>
        <w:ind w:left="3915" w:hanging="480"/>
      </w:pPr>
    </w:lvl>
    <w:lvl w:ilvl="7">
      <w:start w:val="1"/>
      <w:numFmt w:val="ideographTraditional"/>
      <w:lvlText w:val="、"/>
      <w:lvlJc w:val="left"/>
      <w:pPr>
        <w:ind w:left="4395" w:hanging="480"/>
      </w:pPr>
    </w:lvl>
    <w:lvl w:ilvl="8">
      <w:start w:val="1"/>
      <w:numFmt w:val="lowerRoman"/>
      <w:lvlText w:val="."/>
      <w:lvlJc w:val="right"/>
      <w:pPr>
        <w:ind w:left="4875" w:hanging="480"/>
      </w:pPr>
    </w:lvl>
  </w:abstractNum>
  <w:abstractNum w:abstractNumId="24" w15:restartNumberingAfterBreak="0">
    <w:nsid w:val="400248C7"/>
    <w:multiLevelType w:val="multilevel"/>
    <w:tmpl w:val="5B24F23E"/>
    <w:styleLink w:val="WW8Num20"/>
    <w:lvl w:ilvl="0">
      <w:start w:val="1"/>
      <w:numFmt w:val="decimal"/>
      <w:lvlText w:val="%1、"/>
      <w:lvlJc w:val="left"/>
      <w:pPr>
        <w:ind w:left="1545" w:hanging="425"/>
      </w:pPr>
      <w:rPr>
        <w:rFonts w:ascii="標楷體" w:eastAsia="標楷體" w:hAnsi="標楷體"/>
      </w:rPr>
    </w:lvl>
    <w:lvl w:ilvl="1">
      <w:start w:val="1"/>
      <w:numFmt w:val="ideographTraditional"/>
      <w:lvlText w:val="、"/>
      <w:lvlJc w:val="left"/>
      <w:pPr>
        <w:ind w:left="2080" w:hanging="480"/>
      </w:pPr>
    </w:lvl>
    <w:lvl w:ilvl="2">
      <w:start w:val="1"/>
      <w:numFmt w:val="lowerRoman"/>
      <w:lvlText w:val="."/>
      <w:lvlJc w:val="right"/>
      <w:pPr>
        <w:ind w:left="2560" w:hanging="480"/>
      </w:pPr>
    </w:lvl>
    <w:lvl w:ilvl="3">
      <w:start w:val="1"/>
      <w:numFmt w:val="decimal"/>
      <w:lvlText w:val="."/>
      <w:lvlJc w:val="left"/>
      <w:pPr>
        <w:ind w:left="3040" w:hanging="480"/>
      </w:pPr>
    </w:lvl>
    <w:lvl w:ilvl="4">
      <w:start w:val="1"/>
      <w:numFmt w:val="ideographTraditional"/>
      <w:lvlText w:val="、"/>
      <w:lvlJc w:val="left"/>
      <w:pPr>
        <w:ind w:left="3520" w:hanging="480"/>
      </w:pPr>
    </w:lvl>
    <w:lvl w:ilvl="5">
      <w:start w:val="1"/>
      <w:numFmt w:val="lowerRoman"/>
      <w:lvlText w:val="."/>
      <w:lvlJc w:val="right"/>
      <w:pPr>
        <w:ind w:left="4000" w:hanging="480"/>
      </w:pPr>
    </w:lvl>
    <w:lvl w:ilvl="6">
      <w:start w:val="1"/>
      <w:numFmt w:val="decimal"/>
      <w:lvlText w:val="."/>
      <w:lvlJc w:val="left"/>
      <w:pPr>
        <w:ind w:left="4480" w:hanging="480"/>
      </w:pPr>
    </w:lvl>
    <w:lvl w:ilvl="7">
      <w:start w:val="1"/>
      <w:numFmt w:val="ideographTraditional"/>
      <w:lvlText w:val="、"/>
      <w:lvlJc w:val="left"/>
      <w:pPr>
        <w:ind w:left="4960" w:hanging="480"/>
      </w:pPr>
    </w:lvl>
    <w:lvl w:ilvl="8">
      <w:start w:val="1"/>
      <w:numFmt w:val="lowerRoman"/>
      <w:lvlText w:val="."/>
      <w:lvlJc w:val="right"/>
      <w:pPr>
        <w:ind w:left="5440" w:hanging="480"/>
      </w:pPr>
    </w:lvl>
  </w:abstractNum>
  <w:abstractNum w:abstractNumId="25" w15:restartNumberingAfterBreak="0">
    <w:nsid w:val="47E44488"/>
    <w:multiLevelType w:val="multilevel"/>
    <w:tmpl w:val="8C3C43DA"/>
    <w:styleLink w:val="WW8Num41"/>
    <w:lvl w:ilvl="0">
      <w:start w:val="1"/>
      <w:numFmt w:val="decimal"/>
      <w:lvlText w:val="%1."/>
      <w:lvlJc w:val="left"/>
      <w:pPr>
        <w:ind w:left="480" w:hanging="480"/>
      </w:pPr>
    </w:lvl>
    <w:lvl w:ilvl="1">
      <w:start w:val="1"/>
      <w:numFmt w:val="decimal"/>
      <w:lvlText w:val="、"/>
      <w:lvlJc w:val="left"/>
      <w:pPr>
        <w:ind w:left="936" w:hanging="456"/>
      </w:pPr>
      <w:rPr>
        <w:color w:val="000000"/>
        <w:u w:val="none"/>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6" w15:restartNumberingAfterBreak="0">
    <w:nsid w:val="4BFD7589"/>
    <w:multiLevelType w:val="multilevel"/>
    <w:tmpl w:val="B2062EDA"/>
    <w:styleLink w:val="WW8Num22"/>
    <w:lvl w:ilvl="0">
      <w:start w:val="1"/>
      <w:numFmt w:val="decimal"/>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7" w15:restartNumberingAfterBreak="0">
    <w:nsid w:val="4E000C84"/>
    <w:multiLevelType w:val="multilevel"/>
    <w:tmpl w:val="A65EF8BE"/>
    <w:styleLink w:val="WW8Num1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28" w15:restartNumberingAfterBreak="0">
    <w:nsid w:val="55C356FE"/>
    <w:multiLevelType w:val="multilevel"/>
    <w:tmpl w:val="4622DF08"/>
    <w:styleLink w:val="WW8Num46"/>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9" w15:restartNumberingAfterBreak="0">
    <w:nsid w:val="56390E32"/>
    <w:multiLevelType w:val="multilevel"/>
    <w:tmpl w:val="68D42624"/>
    <w:styleLink w:val="WW8Num43"/>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30" w15:restartNumberingAfterBreak="0">
    <w:nsid w:val="598C2425"/>
    <w:multiLevelType w:val="multilevel"/>
    <w:tmpl w:val="C66A5324"/>
    <w:styleLink w:val="WW8Num25"/>
    <w:lvl w:ilvl="0">
      <w:start w:val="1"/>
      <w:numFmt w:val="ideographLegalTraditional"/>
      <w:lvlText w:val="%1、"/>
      <w:lvlJc w:val="left"/>
      <w:pPr>
        <w:ind w:left="720" w:hanging="720"/>
      </w:pPr>
      <w:rPr>
        <w:rFonts w:ascii="標楷體" w:eastAsia="標楷體" w:hAnsi="標楷體" w:cs="標楷體"/>
        <w:b/>
      </w:rPr>
    </w:lvl>
    <w:lvl w:ilvl="1">
      <w:numFmt w:val="bullet"/>
      <w:lvlText w:val="◆"/>
      <w:lvlJc w:val="left"/>
      <w:pPr>
        <w:ind w:left="840" w:hanging="360"/>
      </w:pPr>
      <w:rPr>
        <w:rFonts w:ascii="標楷體" w:eastAsia="標楷體" w:hAnsi="標楷體" w:cs="Times New Roman"/>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1" w15:restartNumberingAfterBreak="0">
    <w:nsid w:val="59AA2134"/>
    <w:multiLevelType w:val="multilevel"/>
    <w:tmpl w:val="DE26126C"/>
    <w:styleLink w:val="WW8Num33"/>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2" w15:restartNumberingAfterBreak="0">
    <w:nsid w:val="5DB3575A"/>
    <w:multiLevelType w:val="multilevel"/>
    <w:tmpl w:val="A88ECD18"/>
    <w:styleLink w:val="WW8Num23"/>
    <w:lvl w:ilvl="0">
      <w:start w:val="1"/>
      <w:numFmt w:val="ideographLegalTraditional"/>
      <w:lvlText w:val="%1、"/>
      <w:lvlJc w:val="left"/>
      <w:pPr>
        <w:ind w:left="720" w:hanging="720"/>
      </w:pPr>
      <w:rPr>
        <w:rFonts w:ascii="標楷體" w:eastAsia="標楷體" w:hAnsi="標楷體" w:cs="標楷體"/>
        <w:b/>
      </w:rPr>
    </w:lvl>
    <w:lvl w:ilvl="1">
      <w:numFmt w:val="bullet"/>
      <w:lvlText w:val="◆"/>
      <w:lvlJc w:val="left"/>
      <w:pPr>
        <w:ind w:left="840" w:hanging="360"/>
      </w:pPr>
      <w:rPr>
        <w:rFonts w:ascii="標楷體" w:eastAsia="標楷體" w:hAnsi="標楷體" w:cs="Times New Roman"/>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3" w15:restartNumberingAfterBreak="0">
    <w:nsid w:val="608C3919"/>
    <w:multiLevelType w:val="multilevel"/>
    <w:tmpl w:val="4DD69AD8"/>
    <w:styleLink w:val="WW8Num28"/>
    <w:lvl w:ilvl="0">
      <w:start w:val="1"/>
      <w:numFmt w:val="japaneseCounting"/>
      <w:lvlText w:val="%1、"/>
      <w:lvlJc w:val="left"/>
      <w:pPr>
        <w:ind w:left="480" w:hanging="480"/>
      </w:pPr>
    </w:lvl>
    <w:lvl w:ilvl="1">
      <w:start w:val="1"/>
      <w:numFmt w:val="decimal"/>
      <w:lvlText w:val="."/>
      <w:lvlJc w:val="left"/>
      <w:pPr>
        <w:ind w:left="840" w:hanging="360"/>
      </w:pPr>
    </w:lvl>
    <w:lvl w:ilvl="2">
      <w:start w:val="1"/>
      <w:numFmt w:val="decimal"/>
      <w:lvlText w:val="（）"/>
      <w:lvlJc w:val="left"/>
      <w:pPr>
        <w:ind w:left="1680" w:hanging="72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4" w15:restartNumberingAfterBreak="0">
    <w:nsid w:val="617A5A7D"/>
    <w:multiLevelType w:val="multilevel"/>
    <w:tmpl w:val="59A0BE4C"/>
    <w:styleLink w:val="WW8Num8"/>
    <w:lvl w:ilvl="0">
      <w:start w:val="1"/>
      <w:numFmt w:val="decimal"/>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5" w15:restartNumberingAfterBreak="0">
    <w:nsid w:val="666F7786"/>
    <w:multiLevelType w:val="multilevel"/>
    <w:tmpl w:val="6930D69C"/>
    <w:styleLink w:val="WW8Num27"/>
    <w:lvl w:ilvl="0">
      <w:start w:val="1"/>
      <w:numFmt w:val="japaneseCounting"/>
      <w:lvlText w:val="（%1）"/>
      <w:lvlJc w:val="left"/>
      <w:pPr>
        <w:ind w:left="1116" w:hanging="720"/>
      </w:pPr>
      <w:rPr>
        <w:b w:val="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6" w15:restartNumberingAfterBreak="0">
    <w:nsid w:val="66761421"/>
    <w:multiLevelType w:val="multilevel"/>
    <w:tmpl w:val="F014EAF2"/>
    <w:styleLink w:val="WW8Num29"/>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37" w15:restartNumberingAfterBreak="0">
    <w:nsid w:val="6B0441E4"/>
    <w:multiLevelType w:val="multilevel"/>
    <w:tmpl w:val="01BA94C4"/>
    <w:styleLink w:val="WW8Num17"/>
    <w:lvl w:ilvl="0">
      <w:start w:val="1"/>
      <w:numFmt w:val="decimal"/>
      <w:lvlText w:val="%1."/>
      <w:lvlJc w:val="left"/>
      <w:pPr>
        <w:ind w:left="1596" w:hanging="480"/>
      </w:pPr>
    </w:lvl>
    <w:lvl w:ilvl="1">
      <w:start w:val="1"/>
      <w:numFmt w:val="ideographTraditional"/>
      <w:lvlText w:val="、"/>
      <w:lvlJc w:val="left"/>
      <w:pPr>
        <w:ind w:left="2076" w:hanging="480"/>
      </w:pPr>
    </w:lvl>
    <w:lvl w:ilvl="2">
      <w:start w:val="1"/>
      <w:numFmt w:val="lowerRoman"/>
      <w:lvlText w:val="."/>
      <w:lvlJc w:val="right"/>
      <w:pPr>
        <w:ind w:left="2556" w:hanging="480"/>
      </w:pPr>
    </w:lvl>
    <w:lvl w:ilvl="3">
      <w:start w:val="1"/>
      <w:numFmt w:val="decimal"/>
      <w:lvlText w:val="."/>
      <w:lvlJc w:val="left"/>
      <w:pPr>
        <w:ind w:left="3036" w:hanging="480"/>
      </w:pPr>
    </w:lvl>
    <w:lvl w:ilvl="4">
      <w:start w:val="1"/>
      <w:numFmt w:val="ideographTraditional"/>
      <w:lvlText w:val="、"/>
      <w:lvlJc w:val="left"/>
      <w:pPr>
        <w:ind w:left="3516" w:hanging="480"/>
      </w:pPr>
    </w:lvl>
    <w:lvl w:ilvl="5">
      <w:start w:val="1"/>
      <w:numFmt w:val="lowerRoman"/>
      <w:lvlText w:val="."/>
      <w:lvlJc w:val="right"/>
      <w:pPr>
        <w:ind w:left="3996" w:hanging="480"/>
      </w:pPr>
    </w:lvl>
    <w:lvl w:ilvl="6">
      <w:start w:val="1"/>
      <w:numFmt w:val="decimal"/>
      <w:lvlText w:val="."/>
      <w:lvlJc w:val="left"/>
      <w:pPr>
        <w:ind w:left="4476" w:hanging="480"/>
      </w:pPr>
    </w:lvl>
    <w:lvl w:ilvl="7">
      <w:start w:val="1"/>
      <w:numFmt w:val="ideographTraditional"/>
      <w:lvlText w:val="、"/>
      <w:lvlJc w:val="left"/>
      <w:pPr>
        <w:ind w:left="4956" w:hanging="480"/>
      </w:pPr>
    </w:lvl>
    <w:lvl w:ilvl="8">
      <w:start w:val="1"/>
      <w:numFmt w:val="lowerRoman"/>
      <w:lvlText w:val="."/>
      <w:lvlJc w:val="right"/>
      <w:pPr>
        <w:ind w:left="5436" w:hanging="480"/>
      </w:pPr>
    </w:lvl>
  </w:abstractNum>
  <w:abstractNum w:abstractNumId="38" w15:restartNumberingAfterBreak="0">
    <w:nsid w:val="6C2064AA"/>
    <w:multiLevelType w:val="multilevel"/>
    <w:tmpl w:val="24982516"/>
    <w:styleLink w:val="WW8Num45"/>
    <w:lvl w:ilvl="0">
      <w:start w:val="1"/>
      <w:numFmt w:val="decimal"/>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9" w15:restartNumberingAfterBreak="0">
    <w:nsid w:val="6E6445A2"/>
    <w:multiLevelType w:val="multilevel"/>
    <w:tmpl w:val="3EE4FDFA"/>
    <w:styleLink w:val="WW8Num2"/>
    <w:lvl w:ilvl="0">
      <w:start w:val="1"/>
      <w:numFmt w:val="japaneseCounting"/>
      <w:lvlText w:val="%1、"/>
      <w:lvlJc w:val="left"/>
      <w:pPr>
        <w:ind w:left="1260" w:hanging="720"/>
      </w:pPr>
    </w:lvl>
    <w:lvl w:ilvl="1">
      <w:start w:val="1"/>
      <w:numFmt w:val="ideographTraditional"/>
      <w:lvlText w:val="、"/>
      <w:lvlJc w:val="left"/>
      <w:pPr>
        <w:ind w:left="1500" w:hanging="480"/>
      </w:pPr>
    </w:lvl>
    <w:lvl w:ilvl="2">
      <w:start w:val="1"/>
      <w:numFmt w:val="lowerRoman"/>
      <w:lvlText w:val="."/>
      <w:lvlJc w:val="right"/>
      <w:pPr>
        <w:ind w:left="1980" w:hanging="480"/>
      </w:pPr>
    </w:lvl>
    <w:lvl w:ilvl="3">
      <w:start w:val="1"/>
      <w:numFmt w:val="decimal"/>
      <w:lvlText w:val="."/>
      <w:lvlJc w:val="left"/>
      <w:pPr>
        <w:ind w:left="2460" w:hanging="480"/>
      </w:pPr>
    </w:lvl>
    <w:lvl w:ilvl="4">
      <w:start w:val="1"/>
      <w:numFmt w:val="ideographTraditional"/>
      <w:lvlText w:val="、"/>
      <w:lvlJc w:val="left"/>
      <w:pPr>
        <w:ind w:left="2940" w:hanging="480"/>
      </w:pPr>
    </w:lvl>
    <w:lvl w:ilvl="5">
      <w:start w:val="1"/>
      <w:numFmt w:val="lowerRoman"/>
      <w:lvlText w:val="."/>
      <w:lvlJc w:val="right"/>
      <w:pPr>
        <w:ind w:left="3420" w:hanging="480"/>
      </w:pPr>
    </w:lvl>
    <w:lvl w:ilvl="6">
      <w:start w:val="1"/>
      <w:numFmt w:val="decimal"/>
      <w:lvlText w:val="."/>
      <w:lvlJc w:val="left"/>
      <w:pPr>
        <w:ind w:left="3900" w:hanging="480"/>
      </w:pPr>
    </w:lvl>
    <w:lvl w:ilvl="7">
      <w:start w:val="1"/>
      <w:numFmt w:val="ideographTraditional"/>
      <w:lvlText w:val="、"/>
      <w:lvlJc w:val="left"/>
      <w:pPr>
        <w:ind w:left="4380" w:hanging="480"/>
      </w:pPr>
    </w:lvl>
    <w:lvl w:ilvl="8">
      <w:start w:val="1"/>
      <w:numFmt w:val="lowerRoman"/>
      <w:lvlText w:val="."/>
      <w:lvlJc w:val="right"/>
      <w:pPr>
        <w:ind w:left="4860" w:hanging="480"/>
      </w:pPr>
    </w:lvl>
  </w:abstractNum>
  <w:abstractNum w:abstractNumId="40" w15:restartNumberingAfterBreak="0">
    <w:nsid w:val="70F07ECD"/>
    <w:multiLevelType w:val="multilevel"/>
    <w:tmpl w:val="847C2E5E"/>
    <w:styleLink w:val="WW8Num18"/>
    <w:lvl w:ilvl="0">
      <w:start w:val="1"/>
      <w:numFmt w:val="japaneseCounting"/>
      <w:lvlText w:val="(%1)"/>
      <w:lvlJc w:val="left"/>
      <w:pPr>
        <w:ind w:left="1312" w:hanging="450"/>
      </w:pPr>
    </w:lvl>
    <w:lvl w:ilvl="1">
      <w:start w:val="1"/>
      <w:numFmt w:val="ideographTraditional"/>
      <w:lvlText w:val="、"/>
      <w:lvlJc w:val="left"/>
      <w:pPr>
        <w:ind w:left="1822" w:hanging="480"/>
      </w:pPr>
    </w:lvl>
    <w:lvl w:ilvl="2">
      <w:start w:val="1"/>
      <w:numFmt w:val="lowerRoman"/>
      <w:lvlText w:val="."/>
      <w:lvlJc w:val="right"/>
      <w:pPr>
        <w:ind w:left="2302" w:hanging="480"/>
      </w:pPr>
    </w:lvl>
    <w:lvl w:ilvl="3">
      <w:start w:val="1"/>
      <w:numFmt w:val="decimal"/>
      <w:lvlText w:val="."/>
      <w:lvlJc w:val="left"/>
      <w:pPr>
        <w:ind w:left="2782" w:hanging="480"/>
      </w:pPr>
    </w:lvl>
    <w:lvl w:ilvl="4">
      <w:start w:val="1"/>
      <w:numFmt w:val="ideographTraditional"/>
      <w:lvlText w:val="、"/>
      <w:lvlJc w:val="left"/>
      <w:pPr>
        <w:ind w:left="3262" w:hanging="480"/>
      </w:pPr>
    </w:lvl>
    <w:lvl w:ilvl="5">
      <w:start w:val="1"/>
      <w:numFmt w:val="lowerRoman"/>
      <w:lvlText w:val="."/>
      <w:lvlJc w:val="right"/>
      <w:pPr>
        <w:ind w:left="3742" w:hanging="480"/>
      </w:pPr>
    </w:lvl>
    <w:lvl w:ilvl="6">
      <w:start w:val="1"/>
      <w:numFmt w:val="decimal"/>
      <w:lvlText w:val="."/>
      <w:lvlJc w:val="left"/>
      <w:pPr>
        <w:ind w:left="4222" w:hanging="480"/>
      </w:pPr>
    </w:lvl>
    <w:lvl w:ilvl="7">
      <w:start w:val="1"/>
      <w:numFmt w:val="ideographTraditional"/>
      <w:lvlText w:val="、"/>
      <w:lvlJc w:val="left"/>
      <w:pPr>
        <w:ind w:left="4702" w:hanging="480"/>
      </w:pPr>
    </w:lvl>
    <w:lvl w:ilvl="8">
      <w:start w:val="1"/>
      <w:numFmt w:val="lowerRoman"/>
      <w:lvlText w:val="."/>
      <w:lvlJc w:val="right"/>
      <w:pPr>
        <w:ind w:left="5182" w:hanging="480"/>
      </w:pPr>
    </w:lvl>
  </w:abstractNum>
  <w:abstractNum w:abstractNumId="41" w15:restartNumberingAfterBreak="0">
    <w:nsid w:val="7191277D"/>
    <w:multiLevelType w:val="multilevel"/>
    <w:tmpl w:val="56DA77E2"/>
    <w:styleLink w:val="WW8Num42"/>
    <w:lvl w:ilvl="0">
      <w:start w:val="1"/>
      <w:numFmt w:val="decimal"/>
      <w:lvlText w:val="%1."/>
      <w:lvlJc w:val="left"/>
      <w:pPr>
        <w:ind w:left="360" w:hanging="36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42" w15:restartNumberingAfterBreak="0">
    <w:nsid w:val="75725F6A"/>
    <w:multiLevelType w:val="multilevel"/>
    <w:tmpl w:val="56100598"/>
    <w:styleLink w:val="WW8Num26"/>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3" w15:restartNumberingAfterBreak="0">
    <w:nsid w:val="757E3EC6"/>
    <w:multiLevelType w:val="multilevel"/>
    <w:tmpl w:val="F4B0CF7A"/>
    <w:styleLink w:val="WW8Num4"/>
    <w:lvl w:ilvl="0">
      <w:start w:val="1"/>
      <w:numFmt w:val="decimal"/>
      <w:lvlText w:val="%1."/>
      <w:lvlJc w:val="left"/>
      <w:pPr>
        <w:ind w:left="360" w:hanging="36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44" w15:restartNumberingAfterBreak="0">
    <w:nsid w:val="765B5200"/>
    <w:multiLevelType w:val="multilevel"/>
    <w:tmpl w:val="438223B4"/>
    <w:styleLink w:val="WW8Num40"/>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5" w15:restartNumberingAfterBreak="0">
    <w:nsid w:val="7B56764E"/>
    <w:multiLevelType w:val="multilevel"/>
    <w:tmpl w:val="E230DC4E"/>
    <w:styleLink w:val="WW8Num44"/>
    <w:lvl w:ilvl="0">
      <w:start w:val="1"/>
      <w:numFmt w:val="japaneseCounting"/>
      <w:lvlText w:val="%1、"/>
      <w:lvlJc w:val="left"/>
      <w:pPr>
        <w:ind w:left="1200" w:hanging="720"/>
      </w:pPr>
    </w:lvl>
    <w:lvl w:ilvl="1">
      <w:start w:val="1"/>
      <w:numFmt w:val="ideographTraditional"/>
      <w:lvlText w:val="、"/>
      <w:lvlJc w:val="left"/>
      <w:pPr>
        <w:ind w:left="1440" w:hanging="480"/>
      </w:pPr>
    </w:lvl>
    <w:lvl w:ilvl="2">
      <w:start w:val="1"/>
      <w:numFmt w:val="lowerRoman"/>
      <w:lvlText w:val="."/>
      <w:lvlJc w:val="right"/>
      <w:pPr>
        <w:ind w:left="1920" w:hanging="480"/>
      </w:pPr>
    </w:lvl>
    <w:lvl w:ilvl="3">
      <w:start w:val="1"/>
      <w:numFmt w:val="decimal"/>
      <w:lvlText w:val="."/>
      <w:lvlJc w:val="left"/>
      <w:pPr>
        <w:ind w:left="2400" w:hanging="480"/>
      </w:pPr>
    </w:lvl>
    <w:lvl w:ilvl="4">
      <w:start w:val="1"/>
      <w:numFmt w:val="ideographTraditional"/>
      <w:lvlText w:val="、"/>
      <w:lvlJc w:val="left"/>
      <w:pPr>
        <w:ind w:left="2880" w:hanging="480"/>
      </w:pPr>
    </w:lvl>
    <w:lvl w:ilvl="5">
      <w:start w:val="1"/>
      <w:numFmt w:val="lowerRoman"/>
      <w:lvlText w:val="."/>
      <w:lvlJc w:val="right"/>
      <w:pPr>
        <w:ind w:left="3360" w:hanging="480"/>
      </w:pPr>
    </w:lvl>
    <w:lvl w:ilvl="6">
      <w:start w:val="1"/>
      <w:numFmt w:val="decimal"/>
      <w:lvlText w:val="."/>
      <w:lvlJc w:val="left"/>
      <w:pPr>
        <w:ind w:left="3840" w:hanging="480"/>
      </w:pPr>
    </w:lvl>
    <w:lvl w:ilvl="7">
      <w:start w:val="1"/>
      <w:numFmt w:val="ideographTraditional"/>
      <w:lvlText w:val="、"/>
      <w:lvlJc w:val="left"/>
      <w:pPr>
        <w:ind w:left="4320" w:hanging="480"/>
      </w:pPr>
    </w:lvl>
    <w:lvl w:ilvl="8">
      <w:start w:val="1"/>
      <w:numFmt w:val="lowerRoman"/>
      <w:lvlText w:val="."/>
      <w:lvlJc w:val="right"/>
      <w:pPr>
        <w:ind w:left="4800" w:hanging="480"/>
      </w:pPr>
    </w:lvl>
  </w:abstractNum>
  <w:abstractNum w:abstractNumId="46" w15:restartNumberingAfterBreak="0">
    <w:nsid w:val="7D7E0D16"/>
    <w:multiLevelType w:val="multilevel"/>
    <w:tmpl w:val="5C189176"/>
    <w:styleLink w:val="WW8Num7"/>
    <w:lvl w:ilvl="0">
      <w:start w:val="1"/>
      <w:numFmt w:val="japaneseCounting"/>
      <w:lvlText w:val="(%1)、"/>
      <w:lvlJc w:val="left"/>
      <w:pPr>
        <w:ind w:left="425" w:hanging="425"/>
      </w:pPr>
      <w:rPr>
        <w:rFonts w:ascii="標楷體" w:eastAsia="標楷體" w:hAnsi="標楷體"/>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67002113">
    <w:abstractNumId w:val="11"/>
  </w:num>
  <w:num w:numId="2" w16cid:durableId="281230657">
    <w:abstractNumId w:val="39"/>
  </w:num>
  <w:num w:numId="3" w16cid:durableId="280310689">
    <w:abstractNumId w:val="8"/>
  </w:num>
  <w:num w:numId="4" w16cid:durableId="156574996">
    <w:abstractNumId w:val="43"/>
  </w:num>
  <w:num w:numId="5" w16cid:durableId="967975429">
    <w:abstractNumId w:val="20"/>
  </w:num>
  <w:num w:numId="6" w16cid:durableId="1995135882">
    <w:abstractNumId w:val="22"/>
  </w:num>
  <w:num w:numId="7" w16cid:durableId="1849055633">
    <w:abstractNumId w:val="46"/>
  </w:num>
  <w:num w:numId="8" w16cid:durableId="136071871">
    <w:abstractNumId w:val="34"/>
  </w:num>
  <w:num w:numId="9" w16cid:durableId="78452069">
    <w:abstractNumId w:val="16"/>
  </w:num>
  <w:num w:numId="10" w16cid:durableId="1818839184">
    <w:abstractNumId w:val="0"/>
  </w:num>
  <w:num w:numId="11" w16cid:durableId="815758669">
    <w:abstractNumId w:val="1"/>
  </w:num>
  <w:num w:numId="12" w16cid:durableId="565648790">
    <w:abstractNumId w:val="27"/>
  </w:num>
  <w:num w:numId="13" w16cid:durableId="1954940481">
    <w:abstractNumId w:val="17"/>
  </w:num>
  <w:num w:numId="14" w16cid:durableId="278069264">
    <w:abstractNumId w:val="3"/>
  </w:num>
  <w:num w:numId="15" w16cid:durableId="1183982537">
    <w:abstractNumId w:val="5"/>
  </w:num>
  <w:num w:numId="16" w16cid:durableId="1327972064">
    <w:abstractNumId w:val="9"/>
  </w:num>
  <w:num w:numId="17" w16cid:durableId="1138961943">
    <w:abstractNumId w:val="37"/>
  </w:num>
  <w:num w:numId="18" w16cid:durableId="235164828">
    <w:abstractNumId w:val="40"/>
  </w:num>
  <w:num w:numId="19" w16cid:durableId="1834375402">
    <w:abstractNumId w:val="19"/>
  </w:num>
  <w:num w:numId="20" w16cid:durableId="1614364260">
    <w:abstractNumId w:val="24"/>
  </w:num>
  <w:num w:numId="21" w16cid:durableId="361177158">
    <w:abstractNumId w:val="15"/>
  </w:num>
  <w:num w:numId="22" w16cid:durableId="1756437881">
    <w:abstractNumId w:val="26"/>
  </w:num>
  <w:num w:numId="23" w16cid:durableId="1688553911">
    <w:abstractNumId w:val="32"/>
  </w:num>
  <w:num w:numId="24" w16cid:durableId="631204826">
    <w:abstractNumId w:val="21"/>
  </w:num>
  <w:num w:numId="25" w16cid:durableId="103768400">
    <w:abstractNumId w:val="30"/>
  </w:num>
  <w:num w:numId="26" w16cid:durableId="1816409724">
    <w:abstractNumId w:val="42"/>
  </w:num>
  <w:num w:numId="27" w16cid:durableId="1419906611">
    <w:abstractNumId w:val="35"/>
  </w:num>
  <w:num w:numId="28" w16cid:durableId="2015450553">
    <w:abstractNumId w:val="33"/>
  </w:num>
  <w:num w:numId="29" w16cid:durableId="32314299">
    <w:abstractNumId w:val="36"/>
  </w:num>
  <w:num w:numId="30" w16cid:durableId="934284102">
    <w:abstractNumId w:val="10"/>
  </w:num>
  <w:num w:numId="31" w16cid:durableId="1002120227">
    <w:abstractNumId w:val="14"/>
  </w:num>
  <w:num w:numId="32" w16cid:durableId="560142099">
    <w:abstractNumId w:val="4"/>
  </w:num>
  <w:num w:numId="33" w16cid:durableId="63185896">
    <w:abstractNumId w:val="31"/>
  </w:num>
  <w:num w:numId="34" w16cid:durableId="14507518">
    <w:abstractNumId w:val="13"/>
  </w:num>
  <w:num w:numId="35" w16cid:durableId="1953198971">
    <w:abstractNumId w:val="12"/>
  </w:num>
  <w:num w:numId="36" w16cid:durableId="1296989729">
    <w:abstractNumId w:val="2"/>
  </w:num>
  <w:num w:numId="37" w16cid:durableId="1624530440">
    <w:abstractNumId w:val="6"/>
  </w:num>
  <w:num w:numId="38" w16cid:durableId="961155077">
    <w:abstractNumId w:val="7"/>
  </w:num>
  <w:num w:numId="39" w16cid:durableId="1497497629">
    <w:abstractNumId w:val="18"/>
  </w:num>
  <w:num w:numId="40" w16cid:durableId="287859590">
    <w:abstractNumId w:val="44"/>
  </w:num>
  <w:num w:numId="41" w16cid:durableId="987129011">
    <w:abstractNumId w:val="25"/>
  </w:num>
  <w:num w:numId="42" w16cid:durableId="1470319162">
    <w:abstractNumId w:val="41"/>
  </w:num>
  <w:num w:numId="43" w16cid:durableId="1098212294">
    <w:abstractNumId w:val="29"/>
  </w:num>
  <w:num w:numId="44" w16cid:durableId="245456300">
    <w:abstractNumId w:val="45"/>
  </w:num>
  <w:num w:numId="45" w16cid:durableId="291983427">
    <w:abstractNumId w:val="38"/>
  </w:num>
  <w:num w:numId="46" w16cid:durableId="1982077794">
    <w:abstractNumId w:val="28"/>
  </w:num>
  <w:num w:numId="47" w16cid:durableId="6408830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412E62"/>
    <w:rsid w:val="00412E62"/>
    <w:rsid w:val="005849AD"/>
    <w:rsid w:val="00C526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7B464"/>
  <w15:docId w15:val="{C0435494-42A5-48D8-9BCF-32A31619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Mangal"/>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ascii="Times New Roman" w:eastAsia="新細明體, PMingLiU" w:hAnsi="Times New Roman" w:cs="Times New Roman"/>
      <w:lang w:bidi="ar-SA"/>
    </w:r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ind w:left="360"/>
    </w:p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snapToGrid w:val="0"/>
    </w:pPr>
    <w:rPr>
      <w:sz w:val="20"/>
      <w:szCs w:val="20"/>
    </w:rPr>
  </w:style>
  <w:style w:type="paragraph" w:styleId="3">
    <w:name w:val="Body Text Indent 3"/>
    <w:basedOn w:val="Standard"/>
    <w:pPr>
      <w:spacing w:after="120"/>
      <w:ind w:left="480"/>
    </w:pPr>
    <w:rPr>
      <w:sz w:val="16"/>
      <w:szCs w:val="16"/>
    </w:rPr>
  </w:style>
  <w:style w:type="paragraph" w:styleId="2">
    <w:name w:val="Body Text Indent 2"/>
    <w:basedOn w:val="Standard"/>
    <w:pPr>
      <w:spacing w:after="120" w:line="480" w:lineRule="auto"/>
      <w:ind w:left="480"/>
    </w:pPr>
  </w:style>
  <w:style w:type="paragraph" w:styleId="a6">
    <w:name w:val="header"/>
    <w:basedOn w:val="Standard"/>
    <w:pPr>
      <w:tabs>
        <w:tab w:val="center" w:pos="4153"/>
        <w:tab w:val="right" w:pos="8306"/>
      </w:tabs>
      <w:snapToGrid w:val="0"/>
    </w:pPr>
    <w:rPr>
      <w:sz w:val="20"/>
      <w:szCs w:val="20"/>
    </w:rPr>
  </w:style>
  <w:style w:type="paragraph" w:styleId="a7">
    <w:name w:val="Block Text"/>
    <w:basedOn w:val="Standard"/>
    <w:pPr>
      <w:ind w:left="2400" w:right="-49" w:hanging="2400"/>
    </w:pPr>
    <w:rPr>
      <w:rFonts w:ascii="標楷體" w:eastAsia="標楷體" w:hAnsi="標楷體" w:cs="標楷體"/>
      <w:szCs w:val="20"/>
    </w:rPr>
  </w:style>
  <w:style w:type="paragraph" w:styleId="1">
    <w:name w:val="index 1"/>
    <w:basedOn w:val="Standard"/>
    <w:next w:val="Standard"/>
    <w:pPr>
      <w:spacing w:before="50" w:after="50" w:line="0" w:lineRule="atLeast"/>
      <w:jc w:val="center"/>
    </w:pPr>
    <w:rPr>
      <w:rFonts w:ascii="標楷體" w:eastAsia="標楷體" w:hAnsi="標楷體" w:cs="標楷體"/>
      <w:sz w:val="28"/>
      <w:szCs w:val="28"/>
    </w:rPr>
  </w:style>
  <w:style w:type="paragraph" w:styleId="Web">
    <w:name w:val="Normal (Web)"/>
    <w:basedOn w:val="Standard"/>
    <w:pPr>
      <w:widowControl/>
      <w:spacing w:before="280" w:after="280"/>
    </w:pPr>
    <w:rPr>
      <w:rFonts w:ascii="新細明體, PMingLiU" w:hAnsi="新細明體, PMingLiU" w:cs="新細明體, PMingLiU"/>
      <w:kern w:val="0"/>
    </w:rPr>
  </w:style>
  <w:style w:type="paragraph" w:styleId="a8">
    <w:name w:val="Balloon Text"/>
    <w:basedOn w:val="Standard"/>
    <w:rPr>
      <w:rFonts w:ascii="Arial" w:eastAsia="Arial" w:hAnsi="Arial" w:cs="Arial"/>
      <w:sz w:val="18"/>
      <w:szCs w:val="18"/>
    </w:rPr>
  </w:style>
  <w:style w:type="paragraph" w:styleId="a9">
    <w:name w:val="No Spacing"/>
    <w:pPr>
      <w:widowControl/>
      <w:suppressAutoHyphens/>
    </w:pPr>
    <w:rPr>
      <w:rFonts w:ascii="Calibri" w:eastAsia="新細明體, PMingLiU" w:hAnsi="Calibri" w:cs="Calibri"/>
      <w:sz w:val="22"/>
      <w:szCs w:val="22"/>
      <w:lang w:bidi="ar-SA"/>
    </w:rPr>
  </w:style>
  <w:style w:type="paragraph" w:styleId="aa">
    <w:name w:val="Plain Text"/>
    <w:basedOn w:val="Standard"/>
    <w:rPr>
      <w:rFonts w:ascii="Calibri" w:eastAsia="Calibri" w:hAnsi="Calibri" w:cs="Courier New"/>
    </w:rPr>
  </w:style>
  <w:style w:type="paragraph" w:styleId="ab">
    <w:name w:val="List Paragraph"/>
    <w:basedOn w:val="Standard"/>
    <w:pPr>
      <w:ind w:left="480"/>
    </w:pPr>
    <w:rPr>
      <w:rFonts w:ascii="Calibri" w:eastAsia="Calibri" w:hAnsi="Calibri" w:cs="Calibri"/>
      <w:szCs w:val="22"/>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10">
    <w:name w:val="表格內文1"/>
    <w:pPr>
      <w:widowControl/>
      <w:textAlignment w:val="auto"/>
    </w:pPr>
    <w:rPr>
      <w:rFonts w:ascii="Times New Roman" w:hAnsi="Times New Roman" w:cs="Times New Roman"/>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標楷體" w:eastAsia="標楷體" w:hAnsi="標楷體" w:cs="標楷體"/>
    </w:rPr>
  </w:style>
  <w:style w:type="character" w:customStyle="1" w:styleId="WW8Num6z0">
    <w:name w:val="WW8Num6z0"/>
    <w:rPr>
      <w:b w:val="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標楷體" w:eastAsia="標楷體" w:hAnsi="標楷體" w:cs="標楷體"/>
    </w:rPr>
  </w:style>
  <w:style w:type="character" w:customStyle="1" w:styleId="WW8Num8z0">
    <w:name w:val="WW8Num8z0"/>
    <w:rPr>
      <w:rFonts w:ascii="標楷體" w:eastAsia="標楷體" w:hAnsi="標楷體" w:cs="標楷體"/>
    </w:rPr>
  </w:style>
  <w:style w:type="character" w:customStyle="1" w:styleId="WW8Num9z0">
    <w:name w:val="WW8Num9z0"/>
    <w:rPr>
      <w:rFonts w:ascii="標楷體" w:eastAsia="標楷體" w:hAnsi="標楷體" w:cs="標楷體"/>
      <w:b/>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b w:val="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標楷體" w:eastAsia="標楷體" w:hAnsi="標楷體" w:cs="標楷體"/>
    </w:rPr>
  </w:style>
  <w:style w:type="character" w:customStyle="1" w:styleId="WW8Num12z0">
    <w:name w:val="WW8Num12z0"/>
    <w:rPr>
      <w:rFonts w:ascii="Wingdings" w:eastAsia="Wingdings" w:hAnsi="Wingdings" w:cs="Wingdings"/>
    </w:rPr>
  </w:style>
  <w:style w:type="character" w:customStyle="1" w:styleId="WW8Num13z0">
    <w:name w:val="WW8Num13z0"/>
    <w:rPr>
      <w:rFonts w:ascii="標楷體" w:eastAsia="標楷體" w:hAnsi="標楷體" w:cs="標楷體"/>
    </w:rPr>
  </w:style>
  <w:style w:type="character" w:customStyle="1" w:styleId="WW8Num14z0">
    <w:name w:val="WW8Num14z0"/>
    <w:rPr>
      <w:b w:val="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標楷體" w:eastAsia="標楷體" w:hAnsi="標楷體" w:cs="標楷體"/>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b w:val="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標楷體" w:eastAsia="標楷體" w:hAnsi="標楷體" w:cs="標楷體"/>
      <w:b/>
    </w:rPr>
  </w:style>
  <w:style w:type="character" w:customStyle="1" w:styleId="WW8Num23z1">
    <w:name w:val="WW8Num23z1"/>
    <w:rPr>
      <w:rFonts w:ascii="標楷體" w:eastAsia="標楷體" w:hAnsi="標楷體" w:cs="Times New Roman"/>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標楷體" w:eastAsia="標楷體" w:hAnsi="標楷體" w:cs="標楷體"/>
    </w:rPr>
  </w:style>
  <w:style w:type="character" w:customStyle="1" w:styleId="WW8Num25z0">
    <w:name w:val="WW8Num25z0"/>
    <w:rPr>
      <w:rFonts w:ascii="標楷體" w:eastAsia="標楷體" w:hAnsi="標楷體" w:cs="標楷體"/>
      <w:b/>
    </w:rPr>
  </w:style>
  <w:style w:type="character" w:customStyle="1" w:styleId="WW8Num25z1">
    <w:name w:val="WW8Num25z1"/>
    <w:rPr>
      <w:rFonts w:ascii="標楷體" w:eastAsia="標楷體" w:hAnsi="標楷體" w:cs="Times New Roman"/>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標楷體" w:eastAsia="標楷體" w:hAnsi="標楷體" w:cs="標楷體"/>
    </w:rPr>
  </w:style>
  <w:style w:type="character" w:customStyle="1" w:styleId="WW8Num27z0">
    <w:name w:val="WW8Num27z0"/>
    <w:rPr>
      <w:b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標楷體" w:eastAsia="標楷體" w:hAnsi="標楷體" w:cs="標楷體"/>
    </w:rPr>
  </w:style>
  <w:style w:type="character" w:customStyle="1" w:styleId="WW8Num32z0">
    <w:name w:val="WW8Num32z0"/>
    <w:rPr>
      <w:rFonts w:ascii="Times New Roman" w:eastAsia="標楷體" w:hAnsi="Times New Roman" w:cs="Times New Roman"/>
      <w:sz w:val="24"/>
    </w:rPr>
  </w:style>
  <w:style w:type="character" w:customStyle="1" w:styleId="WW8Num32z1">
    <w:name w:val="WW8Num32z1"/>
    <w:rPr>
      <w:rFonts w:ascii="Wingdings" w:eastAsia="Wingdings" w:hAnsi="Wingdings" w:cs="Wingdings"/>
    </w:rPr>
  </w:style>
  <w:style w:type="character" w:customStyle="1" w:styleId="WW8Num33z0">
    <w:name w:val="WW8Num33z0"/>
    <w:rPr>
      <w:rFonts w:ascii="標楷體" w:eastAsia="標楷體" w:hAnsi="標楷體" w:cs="標楷體"/>
    </w:rPr>
  </w:style>
  <w:style w:type="character" w:customStyle="1" w:styleId="WW8Num34z0">
    <w:name w:val="WW8Num34z0"/>
    <w:rPr>
      <w:rFonts w:ascii="標楷體" w:eastAsia="標楷體" w:hAnsi="標楷體" w:cs="標楷體"/>
      <w:color w:val="00000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標楷體" w:hAnsi="Times New Roman" w:cs="Times New Roman"/>
    </w:rPr>
  </w:style>
  <w:style w:type="character" w:customStyle="1" w:styleId="WW8Num38z1">
    <w:name w:val="WW8Num38z1"/>
    <w:rPr>
      <w:rFonts w:ascii="Wingdings" w:eastAsia="Wingdings" w:hAnsi="Wingdings" w:cs="Wingdings"/>
    </w:rPr>
  </w:style>
  <w:style w:type="character" w:customStyle="1" w:styleId="WW8Num39z0">
    <w:name w:val="WW8Num39z0"/>
    <w:rPr>
      <w:rFonts w:ascii="標楷體" w:eastAsia="標楷體" w:hAnsi="標楷體" w:cs="標楷體"/>
    </w:rPr>
  </w:style>
  <w:style w:type="character" w:customStyle="1" w:styleId="WW8Num40z0">
    <w:name w:val="WW8Num40z0"/>
    <w:rPr>
      <w:rFonts w:ascii="標楷體" w:eastAsia="標楷體" w:hAnsi="標楷體" w:cs="標楷體"/>
    </w:rPr>
  </w:style>
  <w:style w:type="character" w:customStyle="1" w:styleId="WW8Num41z0">
    <w:name w:val="WW8Num41z0"/>
  </w:style>
  <w:style w:type="character" w:customStyle="1" w:styleId="WW8Num41z1">
    <w:name w:val="WW8Num41z1"/>
    <w:rPr>
      <w:color w:val="000000"/>
      <w:u w:val="none"/>
    </w:rPr>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標楷體" w:eastAsia="標楷體" w:hAnsi="標楷體" w:cs="標楷體"/>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styleId="ac">
    <w:name w:val="page number"/>
    <w:basedOn w:val="a0"/>
  </w:style>
  <w:style w:type="character" w:customStyle="1" w:styleId="StrongEmphasis">
    <w:name w:val="Strong Emphasis"/>
    <w:rPr>
      <w:b/>
      <w:bCs/>
    </w:rPr>
  </w:style>
  <w:style w:type="character" w:customStyle="1" w:styleId="ad">
    <w:name w:val="無間距 字元"/>
    <w:rPr>
      <w:rFonts w:ascii="Calibri" w:eastAsia="Calibri" w:hAnsi="Calibri" w:cs="Calibri"/>
      <w:sz w:val="22"/>
      <w:szCs w:val="22"/>
      <w:lang w:val="en-US" w:eastAsia="zh-TW" w:bidi="ar-SA"/>
    </w:rPr>
  </w:style>
  <w:style w:type="character" w:customStyle="1" w:styleId="ae">
    <w:name w:val="頁尾 字元"/>
    <w:rPr>
      <w:kern w:val="3"/>
    </w:rPr>
  </w:style>
  <w:style w:type="character" w:customStyle="1" w:styleId="Internetlink">
    <w:name w:val="Internet link"/>
    <w:rPr>
      <w:color w:val="0000FF"/>
      <w:u w:val="single"/>
    </w:rPr>
  </w:style>
  <w:style w:type="character" w:customStyle="1" w:styleId="af">
    <w:name w:val="純文字 字元"/>
    <w:rPr>
      <w:rFonts w:ascii="Calibri" w:eastAsia="Calibri" w:hAnsi="Calibri" w:cs="Courier New"/>
      <w:kern w:val="3"/>
      <w:sz w:val="24"/>
      <w:szCs w:val="24"/>
    </w:rPr>
  </w:style>
  <w:style w:type="character" w:customStyle="1" w:styleId="af0">
    <w:name w:val="頁首 字元"/>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 w:type="numbering" w:customStyle="1" w:styleId="WW8Num22">
    <w:name w:val="WW8Num22"/>
    <w:basedOn w:val="a2"/>
    <w:pPr>
      <w:numPr>
        <w:numId w:val="22"/>
      </w:numPr>
    </w:pPr>
  </w:style>
  <w:style w:type="numbering" w:customStyle="1" w:styleId="WW8Num23">
    <w:name w:val="WW8Num23"/>
    <w:basedOn w:val="a2"/>
    <w:pPr>
      <w:numPr>
        <w:numId w:val="23"/>
      </w:numPr>
    </w:pPr>
  </w:style>
  <w:style w:type="numbering" w:customStyle="1" w:styleId="WW8Num24">
    <w:name w:val="WW8Num24"/>
    <w:basedOn w:val="a2"/>
    <w:pPr>
      <w:numPr>
        <w:numId w:val="24"/>
      </w:numPr>
    </w:pPr>
  </w:style>
  <w:style w:type="numbering" w:customStyle="1" w:styleId="WW8Num25">
    <w:name w:val="WW8Num25"/>
    <w:basedOn w:val="a2"/>
    <w:pPr>
      <w:numPr>
        <w:numId w:val="25"/>
      </w:numPr>
    </w:pPr>
  </w:style>
  <w:style w:type="numbering" w:customStyle="1" w:styleId="WW8Num26">
    <w:name w:val="WW8Num26"/>
    <w:basedOn w:val="a2"/>
    <w:pPr>
      <w:numPr>
        <w:numId w:val="26"/>
      </w:numPr>
    </w:pPr>
  </w:style>
  <w:style w:type="numbering" w:customStyle="1" w:styleId="WW8Num27">
    <w:name w:val="WW8Num27"/>
    <w:basedOn w:val="a2"/>
    <w:pPr>
      <w:numPr>
        <w:numId w:val="27"/>
      </w:numPr>
    </w:pPr>
  </w:style>
  <w:style w:type="numbering" w:customStyle="1" w:styleId="WW8Num28">
    <w:name w:val="WW8Num28"/>
    <w:basedOn w:val="a2"/>
    <w:pPr>
      <w:numPr>
        <w:numId w:val="28"/>
      </w:numPr>
    </w:pPr>
  </w:style>
  <w:style w:type="numbering" w:customStyle="1" w:styleId="WW8Num29">
    <w:name w:val="WW8Num29"/>
    <w:basedOn w:val="a2"/>
    <w:pPr>
      <w:numPr>
        <w:numId w:val="29"/>
      </w:numPr>
    </w:pPr>
  </w:style>
  <w:style w:type="numbering" w:customStyle="1" w:styleId="WW8Num30">
    <w:name w:val="WW8Num30"/>
    <w:basedOn w:val="a2"/>
    <w:pPr>
      <w:numPr>
        <w:numId w:val="30"/>
      </w:numPr>
    </w:pPr>
  </w:style>
  <w:style w:type="numbering" w:customStyle="1" w:styleId="WW8Num31">
    <w:name w:val="WW8Num31"/>
    <w:basedOn w:val="a2"/>
    <w:pPr>
      <w:numPr>
        <w:numId w:val="31"/>
      </w:numPr>
    </w:pPr>
  </w:style>
  <w:style w:type="numbering" w:customStyle="1" w:styleId="WW8Num32">
    <w:name w:val="WW8Num32"/>
    <w:basedOn w:val="a2"/>
    <w:pPr>
      <w:numPr>
        <w:numId w:val="32"/>
      </w:numPr>
    </w:pPr>
  </w:style>
  <w:style w:type="numbering" w:customStyle="1" w:styleId="WW8Num33">
    <w:name w:val="WW8Num33"/>
    <w:basedOn w:val="a2"/>
    <w:pPr>
      <w:numPr>
        <w:numId w:val="33"/>
      </w:numPr>
    </w:pPr>
  </w:style>
  <w:style w:type="numbering" w:customStyle="1" w:styleId="WW8Num34">
    <w:name w:val="WW8Num34"/>
    <w:basedOn w:val="a2"/>
    <w:pPr>
      <w:numPr>
        <w:numId w:val="34"/>
      </w:numPr>
    </w:pPr>
  </w:style>
  <w:style w:type="numbering" w:customStyle="1" w:styleId="WW8Num35">
    <w:name w:val="WW8Num35"/>
    <w:basedOn w:val="a2"/>
    <w:pPr>
      <w:numPr>
        <w:numId w:val="35"/>
      </w:numPr>
    </w:pPr>
  </w:style>
  <w:style w:type="numbering" w:customStyle="1" w:styleId="WW8Num36">
    <w:name w:val="WW8Num36"/>
    <w:basedOn w:val="a2"/>
    <w:pPr>
      <w:numPr>
        <w:numId w:val="36"/>
      </w:numPr>
    </w:pPr>
  </w:style>
  <w:style w:type="numbering" w:customStyle="1" w:styleId="WW8Num37">
    <w:name w:val="WW8Num37"/>
    <w:basedOn w:val="a2"/>
    <w:pPr>
      <w:numPr>
        <w:numId w:val="37"/>
      </w:numPr>
    </w:pPr>
  </w:style>
  <w:style w:type="numbering" w:customStyle="1" w:styleId="WW8Num38">
    <w:name w:val="WW8Num38"/>
    <w:basedOn w:val="a2"/>
    <w:pPr>
      <w:numPr>
        <w:numId w:val="38"/>
      </w:numPr>
    </w:pPr>
  </w:style>
  <w:style w:type="numbering" w:customStyle="1" w:styleId="WW8Num39">
    <w:name w:val="WW8Num39"/>
    <w:basedOn w:val="a2"/>
    <w:pPr>
      <w:numPr>
        <w:numId w:val="39"/>
      </w:numPr>
    </w:pPr>
  </w:style>
  <w:style w:type="numbering" w:customStyle="1" w:styleId="WW8Num40">
    <w:name w:val="WW8Num40"/>
    <w:basedOn w:val="a2"/>
    <w:pPr>
      <w:numPr>
        <w:numId w:val="40"/>
      </w:numPr>
    </w:pPr>
  </w:style>
  <w:style w:type="numbering" w:customStyle="1" w:styleId="WW8Num41">
    <w:name w:val="WW8Num41"/>
    <w:basedOn w:val="a2"/>
    <w:pPr>
      <w:numPr>
        <w:numId w:val="41"/>
      </w:numPr>
    </w:pPr>
  </w:style>
  <w:style w:type="numbering" w:customStyle="1" w:styleId="WW8Num42">
    <w:name w:val="WW8Num42"/>
    <w:basedOn w:val="a2"/>
    <w:pPr>
      <w:numPr>
        <w:numId w:val="42"/>
      </w:numPr>
    </w:pPr>
  </w:style>
  <w:style w:type="numbering" w:customStyle="1" w:styleId="WW8Num43">
    <w:name w:val="WW8Num43"/>
    <w:basedOn w:val="a2"/>
    <w:pPr>
      <w:numPr>
        <w:numId w:val="43"/>
      </w:numPr>
    </w:pPr>
  </w:style>
  <w:style w:type="numbering" w:customStyle="1" w:styleId="WW8Num44">
    <w:name w:val="WW8Num44"/>
    <w:basedOn w:val="a2"/>
    <w:pPr>
      <w:numPr>
        <w:numId w:val="44"/>
      </w:numPr>
    </w:pPr>
  </w:style>
  <w:style w:type="numbering" w:customStyle="1" w:styleId="WW8Num45">
    <w:name w:val="WW8Num45"/>
    <w:basedOn w:val="a2"/>
    <w:pPr>
      <w:numPr>
        <w:numId w:val="45"/>
      </w:numPr>
    </w:pPr>
  </w:style>
  <w:style w:type="numbering" w:customStyle="1" w:styleId="WW8Num46">
    <w:name w:val="WW8Num46"/>
    <w:basedOn w:val="a2"/>
    <w:pPr>
      <w:numPr>
        <w:numId w:val="46"/>
      </w:numPr>
    </w:pPr>
  </w:style>
  <w:style w:type="numbering" w:customStyle="1" w:styleId="WW8Num47">
    <w:name w:val="WW8Num47"/>
    <w:basedOn w:val="a2"/>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yct168.wda.gov.t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620</Words>
  <Characters>3535</Characters>
  <Application>Microsoft Office Word</Application>
  <DocSecurity>0</DocSecurity>
  <Lines>29</Lines>
  <Paragraphs>8</Paragraphs>
  <ScaleCrop>false</ScaleCrop>
  <Company>Southern Taiwan University of Science and Technology</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101年度結合大專校院辦理就業服務補助計畫</dc:title>
  <dc:subject>101年度結合大專校院辦理就業服務補助計畫</dc:subject>
  <dc:creator>行政院勞工委員會職業訓練局高屏澎東區就業服務中心</dc:creator>
  <cp:keywords>大專補助計畫</cp:keywords>
  <cp:lastModifiedBy>stust</cp:lastModifiedBy>
  <cp:revision>2</cp:revision>
  <cp:lastPrinted>2022-10-18T17:37:00Z</cp:lastPrinted>
  <dcterms:created xsi:type="dcterms:W3CDTF">2025-10-28T03:02:00Z</dcterms:created>
  <dcterms:modified xsi:type="dcterms:W3CDTF">2025-10-28T03:02:00Z</dcterms:modified>
</cp:coreProperties>
</file>